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33" w:rsidRPr="00DC7633" w:rsidRDefault="0024576B" w:rsidP="008F17C6">
      <w:pPr>
        <w:spacing w:after="0"/>
        <w:jc w:val="center"/>
        <w:rPr>
          <w:b/>
          <w:sz w:val="24"/>
          <w:szCs w:val="24"/>
        </w:rPr>
      </w:pPr>
      <w:r>
        <w:rPr>
          <w:b/>
          <w:sz w:val="24"/>
          <w:szCs w:val="24"/>
        </w:rPr>
        <w:t xml:space="preserve">Nature’s Witness: </w:t>
      </w:r>
      <w:r w:rsidR="00DC7633" w:rsidRPr="00DC7633">
        <w:rPr>
          <w:b/>
          <w:sz w:val="24"/>
          <w:szCs w:val="24"/>
        </w:rPr>
        <w:t>Forensic Entomology Lab</w:t>
      </w:r>
    </w:p>
    <w:p w:rsidR="00DC7633" w:rsidRDefault="00DC7633" w:rsidP="008F17C6">
      <w:pPr>
        <w:spacing w:after="0"/>
      </w:pPr>
      <w:r w:rsidRPr="008F17C6">
        <w:rPr>
          <w:b/>
        </w:rPr>
        <w:t>Introduction:</w:t>
      </w:r>
      <w:r>
        <w:t xml:space="preserve">  Forensic entomology is the application of the scientific study of insects to criminal and civil investigations.  Forensic </w:t>
      </w:r>
      <w:r w:rsidR="00EC5A03">
        <w:t>entomology experts testify in court in many diverse cases ranging from the origins of insects in food and termites in houses to murders and suspicious deaths.</w:t>
      </w:r>
    </w:p>
    <w:p w:rsidR="008F17C6" w:rsidRDefault="008F17C6" w:rsidP="008F17C6">
      <w:pPr>
        <w:spacing w:after="0"/>
      </w:pPr>
    </w:p>
    <w:p w:rsidR="00EC5A03" w:rsidRDefault="00EC5A03" w:rsidP="008F17C6">
      <w:pPr>
        <w:spacing w:after="0"/>
      </w:pPr>
      <w:r>
        <w:t>Forensic entomology rarely links a particular suspect with a crime or location.  Rather, it provides data used to estimate the time that elapsed between the actual death and when the body was first discovered.  This period is referred to as the post mortem interval or PMI.</w:t>
      </w:r>
    </w:p>
    <w:p w:rsidR="008F17C6" w:rsidRDefault="008F17C6" w:rsidP="008F17C6">
      <w:pPr>
        <w:spacing w:after="0"/>
      </w:pPr>
    </w:p>
    <w:p w:rsidR="00EC5A03" w:rsidRDefault="00405303" w:rsidP="008F17C6">
      <w:pPr>
        <w:spacing w:after="0"/>
      </w:pPr>
      <w:r>
        <w:t xml:space="preserve">The insects of most forensic interests are the flies (dipterans) and beetles (coleopterans).  Within these two groups the </w:t>
      </w:r>
      <w:proofErr w:type="gramStart"/>
      <w:r>
        <w:t>number of species are</w:t>
      </w:r>
      <w:proofErr w:type="gramEnd"/>
      <w:r>
        <w:t xml:space="preserve"> massive, with over 300,000 species of beetles and 86,000 of flies in the world.  There are two families of carrion flies:  the blowflies, in </w:t>
      </w:r>
      <w:proofErr w:type="gramStart"/>
      <w:r>
        <w:t>the  family</w:t>
      </w:r>
      <w:proofErr w:type="gramEnd"/>
      <w:r>
        <w:t xml:space="preserve"> </w:t>
      </w:r>
      <w:proofErr w:type="spellStart"/>
      <w:r>
        <w:t>Calliphoridae</w:t>
      </w:r>
      <w:proofErr w:type="spellEnd"/>
      <w:r>
        <w:t xml:space="preserve">, and the flesh flies, in the family </w:t>
      </w:r>
      <w:proofErr w:type="spellStart"/>
      <w:r>
        <w:t>Sarcophagidae</w:t>
      </w:r>
      <w:proofErr w:type="spellEnd"/>
      <w:r>
        <w:t xml:space="preserve">.  Adult </w:t>
      </w:r>
      <w:proofErr w:type="spellStart"/>
      <w:r>
        <w:t>calliphorid</w:t>
      </w:r>
      <w:proofErr w:type="spellEnd"/>
      <w:r>
        <w:t xml:space="preserve"> flies are easily identified by their iridescent blue, green, copper, or black bodies.  </w:t>
      </w:r>
      <w:proofErr w:type="spellStart"/>
      <w:r>
        <w:t>Sarcophagid</w:t>
      </w:r>
      <w:proofErr w:type="spellEnd"/>
      <w:r>
        <w:t xml:space="preserve"> flies, on the other hand, are grayish, usually with three distinct longitudinal dark stripes</w:t>
      </w:r>
      <w:r w:rsidR="00BD108C">
        <w:t xml:space="preserve"> on the dorsal thorax.  Some spe</w:t>
      </w:r>
      <w:r>
        <w:t>c</w:t>
      </w:r>
      <w:r w:rsidR="00BD108C">
        <w:t>i</w:t>
      </w:r>
      <w:r>
        <w:t xml:space="preserve">es of beetles also live on carrion, but they are less common, and arrive later, than carrion flies.  </w:t>
      </w:r>
    </w:p>
    <w:p w:rsidR="008F17C6" w:rsidRDefault="008F17C6" w:rsidP="008F17C6">
      <w:pPr>
        <w:spacing w:after="0"/>
      </w:pPr>
    </w:p>
    <w:p w:rsidR="00373E41" w:rsidRDefault="00405303" w:rsidP="008F17C6">
      <w:pPr>
        <w:spacing w:after="0"/>
      </w:pPr>
      <w:r>
        <w:t>Cadavers decompose in four stages:  fresh, bloated, decay, and dry.  The time the body spends in any individual stage will vary</w:t>
      </w:r>
      <w:r w:rsidR="00373E41">
        <w:t xml:space="preserve"> depending </w:t>
      </w:r>
      <w:r w:rsidR="00BD108C">
        <w:t xml:space="preserve">on environmental conditions: warm, wet weather speeds decay, while cold, dry weather slows it.  Different insects are attracted to each of the four different stages of decomposition.  The ordered series of insects attracted to the decomposing body is called a succession.  The succession pattern is useful in estimating how long a cadaver has been exposed to the insects. </w:t>
      </w:r>
      <w:r w:rsidR="00373E41">
        <w:t xml:space="preserve"> In addition to succession, the larval development rates help forensic entomologists estimate the PMI.  </w:t>
      </w:r>
    </w:p>
    <w:p w:rsidR="008F17C6" w:rsidRDefault="008F17C6" w:rsidP="008F17C6">
      <w:pPr>
        <w:spacing w:after="0"/>
      </w:pPr>
    </w:p>
    <w:p w:rsidR="00373E41" w:rsidRPr="00373E41" w:rsidRDefault="00373E41" w:rsidP="008F17C6">
      <w:pPr>
        <w:pBdr>
          <w:top w:val="single" w:sz="4" w:space="1" w:color="auto"/>
          <w:left w:val="single" w:sz="4" w:space="4" w:color="auto"/>
          <w:bottom w:val="single" w:sz="4" w:space="1" w:color="auto"/>
          <w:right w:val="single" w:sz="4" w:space="4" w:color="auto"/>
        </w:pBdr>
        <w:spacing w:after="0"/>
        <w:jc w:val="center"/>
        <w:rPr>
          <w:b/>
        </w:rPr>
      </w:pPr>
      <w:r w:rsidRPr="00373E41">
        <w:rPr>
          <w:b/>
          <w:highlight w:val="yellow"/>
        </w:rPr>
        <w:t>Fly Development Times</w:t>
      </w:r>
    </w:p>
    <w:p w:rsidR="00373E41" w:rsidRDefault="00373E41" w:rsidP="008F17C6">
      <w:pPr>
        <w:spacing w:after="0"/>
      </w:pPr>
      <w:r>
        <w:t xml:space="preserve">The following charts show the time in hours individuals of each species spend in each life stage at a standard temperature, 21 ⁰C.  Notice the species development times are somewhat different.  It requires 21 hours for the egg from </w:t>
      </w:r>
      <w:r w:rsidRPr="00373E41">
        <w:rPr>
          <w:b/>
        </w:rPr>
        <w:t>Species A</w:t>
      </w:r>
      <w:r>
        <w:t xml:space="preserve"> to reach first </w:t>
      </w:r>
      <w:proofErr w:type="spellStart"/>
      <w:r>
        <w:t>Instar</w:t>
      </w:r>
      <w:proofErr w:type="spellEnd"/>
      <w:r>
        <w:t xml:space="preserve">, while it takes 25 hours for </w:t>
      </w:r>
      <w:r>
        <w:rPr>
          <w:b/>
        </w:rPr>
        <w:t>S</w:t>
      </w:r>
      <w:r w:rsidRPr="00373E41">
        <w:rPr>
          <w:b/>
        </w:rPr>
        <w:t>pecies B</w:t>
      </w:r>
      <w:r>
        <w:t xml:space="preserve">.  </w:t>
      </w:r>
    </w:p>
    <w:p w:rsidR="00373E41" w:rsidRDefault="00373E41" w:rsidP="008F17C6">
      <w:pPr>
        <w:spacing w:after="0"/>
      </w:pPr>
      <w:r>
        <w:t>Species A:</w:t>
      </w:r>
    </w:p>
    <w:tbl>
      <w:tblPr>
        <w:tblStyle w:val="TableGrid"/>
        <w:tblW w:w="0" w:type="auto"/>
        <w:jc w:val="center"/>
        <w:tblLook w:val="04A0"/>
      </w:tblPr>
      <w:tblGrid>
        <w:gridCol w:w="1573"/>
        <w:gridCol w:w="1573"/>
        <w:gridCol w:w="1574"/>
        <w:gridCol w:w="1574"/>
        <w:gridCol w:w="1574"/>
        <w:gridCol w:w="1574"/>
        <w:gridCol w:w="1574"/>
      </w:tblGrid>
      <w:tr w:rsidR="00373E41" w:rsidRPr="00373E41" w:rsidTr="00373E41">
        <w:trPr>
          <w:jc w:val="center"/>
        </w:trPr>
        <w:tc>
          <w:tcPr>
            <w:tcW w:w="1573" w:type="dxa"/>
            <w:vAlign w:val="center"/>
          </w:tcPr>
          <w:p w:rsidR="00373E41" w:rsidRPr="00373E41" w:rsidRDefault="00373E41" w:rsidP="008F17C6">
            <w:pPr>
              <w:jc w:val="center"/>
              <w:rPr>
                <w:b/>
              </w:rPr>
            </w:pPr>
            <w:r w:rsidRPr="00373E41">
              <w:rPr>
                <w:b/>
              </w:rPr>
              <w:t>Temp (⁰C)</w:t>
            </w:r>
          </w:p>
        </w:tc>
        <w:tc>
          <w:tcPr>
            <w:tcW w:w="1573" w:type="dxa"/>
            <w:vAlign w:val="center"/>
          </w:tcPr>
          <w:p w:rsidR="00373E41" w:rsidRPr="00373E41" w:rsidRDefault="00373E41" w:rsidP="008F17C6">
            <w:pPr>
              <w:jc w:val="center"/>
              <w:rPr>
                <w:b/>
              </w:rPr>
            </w:pPr>
            <w:r w:rsidRPr="00373E41">
              <w:rPr>
                <w:b/>
              </w:rPr>
              <w:t>Egg</w:t>
            </w:r>
          </w:p>
        </w:tc>
        <w:tc>
          <w:tcPr>
            <w:tcW w:w="1574" w:type="dxa"/>
            <w:vAlign w:val="center"/>
          </w:tcPr>
          <w:p w:rsidR="00373E41" w:rsidRPr="00373E41" w:rsidRDefault="00373E41" w:rsidP="008F17C6">
            <w:pPr>
              <w:jc w:val="center"/>
              <w:rPr>
                <w:b/>
              </w:rPr>
            </w:pPr>
            <w:r w:rsidRPr="00373E41">
              <w:rPr>
                <w:b/>
              </w:rPr>
              <w:t>1</w:t>
            </w:r>
            <w:r w:rsidRPr="00373E41">
              <w:rPr>
                <w:b/>
                <w:vertAlign w:val="superscript"/>
              </w:rPr>
              <w:t>st</w:t>
            </w:r>
            <w:r w:rsidRPr="00373E41">
              <w:rPr>
                <w:b/>
              </w:rPr>
              <w:t xml:space="preserve"> </w:t>
            </w:r>
            <w:proofErr w:type="spellStart"/>
            <w:r w:rsidRPr="00373E41">
              <w:rPr>
                <w:b/>
              </w:rPr>
              <w:t>Instar</w:t>
            </w:r>
            <w:proofErr w:type="spellEnd"/>
          </w:p>
        </w:tc>
        <w:tc>
          <w:tcPr>
            <w:tcW w:w="1574" w:type="dxa"/>
            <w:vAlign w:val="center"/>
          </w:tcPr>
          <w:p w:rsidR="00373E41" w:rsidRPr="00373E41" w:rsidRDefault="00373E41" w:rsidP="008F17C6">
            <w:pPr>
              <w:jc w:val="center"/>
              <w:rPr>
                <w:b/>
              </w:rPr>
            </w:pPr>
            <w:r w:rsidRPr="00373E41">
              <w:rPr>
                <w:b/>
              </w:rPr>
              <w:t>2</w:t>
            </w:r>
            <w:r w:rsidRPr="00373E41">
              <w:rPr>
                <w:b/>
                <w:vertAlign w:val="superscript"/>
              </w:rPr>
              <w:t>nd</w:t>
            </w:r>
            <w:r w:rsidRPr="00373E41">
              <w:rPr>
                <w:b/>
              </w:rPr>
              <w:t xml:space="preserve"> </w:t>
            </w:r>
            <w:proofErr w:type="spellStart"/>
            <w:r w:rsidRPr="00373E41">
              <w:rPr>
                <w:b/>
              </w:rPr>
              <w:t>Instar</w:t>
            </w:r>
            <w:proofErr w:type="spellEnd"/>
          </w:p>
        </w:tc>
        <w:tc>
          <w:tcPr>
            <w:tcW w:w="1574" w:type="dxa"/>
            <w:vAlign w:val="center"/>
          </w:tcPr>
          <w:p w:rsidR="00373E41" w:rsidRPr="00373E41" w:rsidRDefault="00373E41" w:rsidP="008F17C6">
            <w:pPr>
              <w:jc w:val="center"/>
              <w:rPr>
                <w:b/>
              </w:rPr>
            </w:pPr>
            <w:r w:rsidRPr="00373E41">
              <w:rPr>
                <w:b/>
              </w:rPr>
              <w:t>Feeding</w:t>
            </w:r>
          </w:p>
          <w:p w:rsidR="00373E41" w:rsidRPr="00373E41" w:rsidRDefault="00373E41" w:rsidP="008F17C6">
            <w:pPr>
              <w:jc w:val="center"/>
              <w:rPr>
                <w:b/>
              </w:rPr>
            </w:pPr>
            <w:r w:rsidRPr="00373E41">
              <w:rPr>
                <w:b/>
              </w:rPr>
              <w:t>3</w:t>
            </w:r>
            <w:r w:rsidRPr="00373E41">
              <w:rPr>
                <w:b/>
                <w:vertAlign w:val="superscript"/>
              </w:rPr>
              <w:t>rd</w:t>
            </w:r>
            <w:r w:rsidRPr="00373E41">
              <w:rPr>
                <w:b/>
              </w:rPr>
              <w:t xml:space="preserve"> </w:t>
            </w:r>
            <w:proofErr w:type="spellStart"/>
            <w:r w:rsidRPr="00373E41">
              <w:rPr>
                <w:b/>
              </w:rPr>
              <w:t>Instar</w:t>
            </w:r>
            <w:proofErr w:type="spellEnd"/>
          </w:p>
        </w:tc>
        <w:tc>
          <w:tcPr>
            <w:tcW w:w="1574" w:type="dxa"/>
            <w:vAlign w:val="center"/>
          </w:tcPr>
          <w:p w:rsidR="00373E41" w:rsidRPr="00373E41" w:rsidRDefault="00373E41" w:rsidP="008F17C6">
            <w:pPr>
              <w:jc w:val="center"/>
              <w:rPr>
                <w:b/>
              </w:rPr>
            </w:pPr>
            <w:r w:rsidRPr="00373E41">
              <w:rPr>
                <w:b/>
              </w:rPr>
              <w:t>Migrating</w:t>
            </w:r>
          </w:p>
          <w:p w:rsidR="00373E41" w:rsidRPr="00373E41" w:rsidRDefault="00373E41" w:rsidP="008F17C6">
            <w:pPr>
              <w:jc w:val="center"/>
              <w:rPr>
                <w:b/>
              </w:rPr>
            </w:pPr>
            <w:r w:rsidRPr="00373E41">
              <w:rPr>
                <w:b/>
              </w:rPr>
              <w:t>3</w:t>
            </w:r>
            <w:r w:rsidRPr="00373E41">
              <w:rPr>
                <w:b/>
                <w:vertAlign w:val="superscript"/>
              </w:rPr>
              <w:t>rd</w:t>
            </w:r>
            <w:r w:rsidRPr="00373E41">
              <w:rPr>
                <w:b/>
              </w:rPr>
              <w:t xml:space="preserve"> </w:t>
            </w:r>
            <w:proofErr w:type="spellStart"/>
            <w:r w:rsidRPr="00373E41">
              <w:rPr>
                <w:b/>
              </w:rPr>
              <w:t>Instar</w:t>
            </w:r>
            <w:proofErr w:type="spellEnd"/>
          </w:p>
        </w:tc>
        <w:tc>
          <w:tcPr>
            <w:tcW w:w="1574" w:type="dxa"/>
            <w:vAlign w:val="center"/>
          </w:tcPr>
          <w:p w:rsidR="00373E41" w:rsidRPr="00373E41" w:rsidRDefault="00373E41" w:rsidP="008F17C6">
            <w:pPr>
              <w:jc w:val="center"/>
              <w:rPr>
                <w:b/>
              </w:rPr>
            </w:pPr>
            <w:r w:rsidRPr="00373E41">
              <w:rPr>
                <w:b/>
              </w:rPr>
              <w:t>Pupa</w:t>
            </w:r>
          </w:p>
        </w:tc>
      </w:tr>
      <w:tr w:rsidR="00373E41" w:rsidTr="00373E41">
        <w:trPr>
          <w:jc w:val="center"/>
        </w:trPr>
        <w:tc>
          <w:tcPr>
            <w:tcW w:w="1573" w:type="dxa"/>
            <w:vAlign w:val="center"/>
          </w:tcPr>
          <w:p w:rsidR="00373E41" w:rsidRDefault="00373E41" w:rsidP="008F17C6">
            <w:pPr>
              <w:jc w:val="center"/>
            </w:pPr>
            <w:r>
              <w:t>21</w:t>
            </w:r>
          </w:p>
        </w:tc>
        <w:tc>
          <w:tcPr>
            <w:tcW w:w="1573" w:type="dxa"/>
            <w:vAlign w:val="center"/>
          </w:tcPr>
          <w:p w:rsidR="00373E41" w:rsidRDefault="00373E41" w:rsidP="008F17C6">
            <w:pPr>
              <w:jc w:val="center"/>
            </w:pPr>
            <w:r>
              <w:t>21</w:t>
            </w:r>
          </w:p>
        </w:tc>
        <w:tc>
          <w:tcPr>
            <w:tcW w:w="1574" w:type="dxa"/>
            <w:vAlign w:val="center"/>
          </w:tcPr>
          <w:p w:rsidR="00373E41" w:rsidRDefault="00373E41" w:rsidP="008F17C6">
            <w:pPr>
              <w:jc w:val="center"/>
            </w:pPr>
            <w:r>
              <w:t>31</w:t>
            </w:r>
          </w:p>
        </w:tc>
        <w:tc>
          <w:tcPr>
            <w:tcW w:w="1574" w:type="dxa"/>
            <w:vAlign w:val="center"/>
          </w:tcPr>
          <w:p w:rsidR="00373E41" w:rsidRDefault="00373E41" w:rsidP="008F17C6">
            <w:pPr>
              <w:jc w:val="center"/>
            </w:pPr>
            <w:r>
              <w:t>26</w:t>
            </w:r>
          </w:p>
        </w:tc>
        <w:tc>
          <w:tcPr>
            <w:tcW w:w="1574" w:type="dxa"/>
            <w:vAlign w:val="center"/>
          </w:tcPr>
          <w:p w:rsidR="00373E41" w:rsidRDefault="00373E41" w:rsidP="008F17C6">
            <w:pPr>
              <w:jc w:val="center"/>
            </w:pPr>
            <w:r>
              <w:t>50</w:t>
            </w:r>
          </w:p>
        </w:tc>
        <w:tc>
          <w:tcPr>
            <w:tcW w:w="1574" w:type="dxa"/>
            <w:vAlign w:val="center"/>
          </w:tcPr>
          <w:p w:rsidR="00373E41" w:rsidRDefault="00373E41" w:rsidP="008F17C6">
            <w:pPr>
              <w:jc w:val="center"/>
            </w:pPr>
            <w:r>
              <w:t>118</w:t>
            </w:r>
          </w:p>
        </w:tc>
        <w:tc>
          <w:tcPr>
            <w:tcW w:w="1574" w:type="dxa"/>
            <w:vAlign w:val="center"/>
          </w:tcPr>
          <w:p w:rsidR="00373E41" w:rsidRDefault="00373E41" w:rsidP="008F17C6">
            <w:pPr>
              <w:jc w:val="center"/>
            </w:pPr>
            <w:r>
              <w:t>240</w:t>
            </w:r>
          </w:p>
        </w:tc>
      </w:tr>
    </w:tbl>
    <w:p w:rsidR="00373E41" w:rsidRDefault="00373E41" w:rsidP="008F17C6">
      <w:pPr>
        <w:spacing w:after="0"/>
      </w:pPr>
    </w:p>
    <w:p w:rsidR="00373E41" w:rsidRDefault="00373E41" w:rsidP="008F17C6">
      <w:pPr>
        <w:spacing w:after="0"/>
      </w:pPr>
      <w:r>
        <w:t>Species B:</w:t>
      </w:r>
    </w:p>
    <w:tbl>
      <w:tblPr>
        <w:tblStyle w:val="TableGrid"/>
        <w:tblW w:w="0" w:type="auto"/>
        <w:jc w:val="center"/>
        <w:tblLook w:val="04A0"/>
      </w:tblPr>
      <w:tblGrid>
        <w:gridCol w:w="1573"/>
        <w:gridCol w:w="1573"/>
        <w:gridCol w:w="1574"/>
        <w:gridCol w:w="1574"/>
        <w:gridCol w:w="1574"/>
        <w:gridCol w:w="1574"/>
        <w:gridCol w:w="1574"/>
      </w:tblGrid>
      <w:tr w:rsidR="00373E41" w:rsidRPr="00373E41" w:rsidTr="0083201B">
        <w:trPr>
          <w:jc w:val="center"/>
        </w:trPr>
        <w:tc>
          <w:tcPr>
            <w:tcW w:w="1573" w:type="dxa"/>
            <w:vAlign w:val="center"/>
          </w:tcPr>
          <w:p w:rsidR="00373E41" w:rsidRPr="00373E41" w:rsidRDefault="00373E41" w:rsidP="008F17C6">
            <w:pPr>
              <w:jc w:val="center"/>
              <w:rPr>
                <w:b/>
              </w:rPr>
            </w:pPr>
            <w:r w:rsidRPr="00373E41">
              <w:rPr>
                <w:b/>
              </w:rPr>
              <w:t>Temp (⁰C)</w:t>
            </w:r>
          </w:p>
        </w:tc>
        <w:tc>
          <w:tcPr>
            <w:tcW w:w="1573" w:type="dxa"/>
            <w:vAlign w:val="center"/>
          </w:tcPr>
          <w:p w:rsidR="00373E41" w:rsidRPr="00373E41" w:rsidRDefault="00373E41" w:rsidP="008F17C6">
            <w:pPr>
              <w:jc w:val="center"/>
              <w:rPr>
                <w:b/>
              </w:rPr>
            </w:pPr>
            <w:r w:rsidRPr="00373E41">
              <w:rPr>
                <w:b/>
              </w:rPr>
              <w:t>Egg</w:t>
            </w:r>
          </w:p>
        </w:tc>
        <w:tc>
          <w:tcPr>
            <w:tcW w:w="1574" w:type="dxa"/>
            <w:vAlign w:val="center"/>
          </w:tcPr>
          <w:p w:rsidR="00373E41" w:rsidRPr="00373E41" w:rsidRDefault="00373E41" w:rsidP="008F17C6">
            <w:pPr>
              <w:jc w:val="center"/>
              <w:rPr>
                <w:b/>
              </w:rPr>
            </w:pPr>
            <w:r w:rsidRPr="00373E41">
              <w:rPr>
                <w:b/>
              </w:rPr>
              <w:t>1</w:t>
            </w:r>
            <w:r w:rsidRPr="00373E41">
              <w:rPr>
                <w:b/>
                <w:vertAlign w:val="superscript"/>
              </w:rPr>
              <w:t>st</w:t>
            </w:r>
            <w:r w:rsidRPr="00373E41">
              <w:rPr>
                <w:b/>
              </w:rPr>
              <w:t xml:space="preserve"> </w:t>
            </w:r>
            <w:proofErr w:type="spellStart"/>
            <w:r w:rsidRPr="00373E41">
              <w:rPr>
                <w:b/>
              </w:rPr>
              <w:t>Instar</w:t>
            </w:r>
            <w:proofErr w:type="spellEnd"/>
          </w:p>
        </w:tc>
        <w:tc>
          <w:tcPr>
            <w:tcW w:w="1574" w:type="dxa"/>
            <w:vAlign w:val="center"/>
          </w:tcPr>
          <w:p w:rsidR="00373E41" w:rsidRPr="00373E41" w:rsidRDefault="00373E41" w:rsidP="008F17C6">
            <w:pPr>
              <w:jc w:val="center"/>
              <w:rPr>
                <w:b/>
              </w:rPr>
            </w:pPr>
            <w:r w:rsidRPr="00373E41">
              <w:rPr>
                <w:b/>
              </w:rPr>
              <w:t>2</w:t>
            </w:r>
            <w:r w:rsidRPr="00373E41">
              <w:rPr>
                <w:b/>
                <w:vertAlign w:val="superscript"/>
              </w:rPr>
              <w:t>nd</w:t>
            </w:r>
            <w:r w:rsidRPr="00373E41">
              <w:rPr>
                <w:b/>
              </w:rPr>
              <w:t xml:space="preserve"> </w:t>
            </w:r>
            <w:proofErr w:type="spellStart"/>
            <w:r w:rsidRPr="00373E41">
              <w:rPr>
                <w:b/>
              </w:rPr>
              <w:t>Instar</w:t>
            </w:r>
            <w:proofErr w:type="spellEnd"/>
          </w:p>
        </w:tc>
        <w:tc>
          <w:tcPr>
            <w:tcW w:w="1574" w:type="dxa"/>
            <w:vAlign w:val="center"/>
          </w:tcPr>
          <w:p w:rsidR="00373E41" w:rsidRPr="00373E41" w:rsidRDefault="00373E41" w:rsidP="008F17C6">
            <w:pPr>
              <w:jc w:val="center"/>
              <w:rPr>
                <w:b/>
              </w:rPr>
            </w:pPr>
            <w:r w:rsidRPr="00373E41">
              <w:rPr>
                <w:b/>
              </w:rPr>
              <w:t>Feeding</w:t>
            </w:r>
          </w:p>
          <w:p w:rsidR="00373E41" w:rsidRPr="00373E41" w:rsidRDefault="00373E41" w:rsidP="008F17C6">
            <w:pPr>
              <w:jc w:val="center"/>
              <w:rPr>
                <w:b/>
              </w:rPr>
            </w:pPr>
            <w:r w:rsidRPr="00373E41">
              <w:rPr>
                <w:b/>
              </w:rPr>
              <w:t>3</w:t>
            </w:r>
            <w:r w:rsidRPr="00373E41">
              <w:rPr>
                <w:b/>
                <w:vertAlign w:val="superscript"/>
              </w:rPr>
              <w:t>rd</w:t>
            </w:r>
            <w:r w:rsidRPr="00373E41">
              <w:rPr>
                <w:b/>
              </w:rPr>
              <w:t xml:space="preserve"> </w:t>
            </w:r>
            <w:proofErr w:type="spellStart"/>
            <w:r w:rsidRPr="00373E41">
              <w:rPr>
                <w:b/>
              </w:rPr>
              <w:t>Instar</w:t>
            </w:r>
            <w:proofErr w:type="spellEnd"/>
          </w:p>
        </w:tc>
        <w:tc>
          <w:tcPr>
            <w:tcW w:w="1574" w:type="dxa"/>
            <w:vAlign w:val="center"/>
          </w:tcPr>
          <w:p w:rsidR="00373E41" w:rsidRPr="00373E41" w:rsidRDefault="00373E41" w:rsidP="008F17C6">
            <w:pPr>
              <w:jc w:val="center"/>
              <w:rPr>
                <w:b/>
              </w:rPr>
            </w:pPr>
            <w:r w:rsidRPr="00373E41">
              <w:rPr>
                <w:b/>
              </w:rPr>
              <w:t>Migrating</w:t>
            </w:r>
          </w:p>
          <w:p w:rsidR="00373E41" w:rsidRPr="00373E41" w:rsidRDefault="00373E41" w:rsidP="008F17C6">
            <w:pPr>
              <w:jc w:val="center"/>
              <w:rPr>
                <w:b/>
              </w:rPr>
            </w:pPr>
            <w:r w:rsidRPr="00373E41">
              <w:rPr>
                <w:b/>
              </w:rPr>
              <w:t>3</w:t>
            </w:r>
            <w:r w:rsidRPr="00373E41">
              <w:rPr>
                <w:b/>
                <w:vertAlign w:val="superscript"/>
              </w:rPr>
              <w:t>rd</w:t>
            </w:r>
            <w:r w:rsidRPr="00373E41">
              <w:rPr>
                <w:b/>
              </w:rPr>
              <w:t xml:space="preserve"> </w:t>
            </w:r>
            <w:proofErr w:type="spellStart"/>
            <w:r w:rsidRPr="00373E41">
              <w:rPr>
                <w:b/>
              </w:rPr>
              <w:t>Instar</w:t>
            </w:r>
            <w:proofErr w:type="spellEnd"/>
          </w:p>
        </w:tc>
        <w:tc>
          <w:tcPr>
            <w:tcW w:w="1574" w:type="dxa"/>
            <w:vAlign w:val="center"/>
          </w:tcPr>
          <w:p w:rsidR="00373E41" w:rsidRPr="00373E41" w:rsidRDefault="00373E41" w:rsidP="008F17C6">
            <w:pPr>
              <w:jc w:val="center"/>
              <w:rPr>
                <w:b/>
              </w:rPr>
            </w:pPr>
            <w:r w:rsidRPr="00373E41">
              <w:rPr>
                <w:b/>
              </w:rPr>
              <w:t>Pupa</w:t>
            </w:r>
          </w:p>
        </w:tc>
      </w:tr>
      <w:tr w:rsidR="00373E41" w:rsidTr="0083201B">
        <w:trPr>
          <w:jc w:val="center"/>
        </w:trPr>
        <w:tc>
          <w:tcPr>
            <w:tcW w:w="1573" w:type="dxa"/>
            <w:vAlign w:val="center"/>
          </w:tcPr>
          <w:p w:rsidR="00373E41" w:rsidRDefault="00373E41" w:rsidP="008F17C6">
            <w:pPr>
              <w:jc w:val="center"/>
            </w:pPr>
            <w:r>
              <w:t>21</w:t>
            </w:r>
          </w:p>
        </w:tc>
        <w:tc>
          <w:tcPr>
            <w:tcW w:w="1573" w:type="dxa"/>
            <w:vAlign w:val="center"/>
          </w:tcPr>
          <w:p w:rsidR="00373E41" w:rsidRDefault="0024576B" w:rsidP="008F17C6">
            <w:pPr>
              <w:jc w:val="center"/>
            </w:pPr>
            <w:r>
              <w:t>25</w:t>
            </w:r>
          </w:p>
        </w:tc>
        <w:tc>
          <w:tcPr>
            <w:tcW w:w="1574" w:type="dxa"/>
            <w:vAlign w:val="center"/>
          </w:tcPr>
          <w:p w:rsidR="00373E41" w:rsidRDefault="00373E41" w:rsidP="008F17C6">
            <w:pPr>
              <w:jc w:val="center"/>
            </w:pPr>
            <w:r>
              <w:t>3</w:t>
            </w:r>
            <w:r w:rsidR="0024576B">
              <w:t>7</w:t>
            </w:r>
          </w:p>
        </w:tc>
        <w:tc>
          <w:tcPr>
            <w:tcW w:w="1574" w:type="dxa"/>
            <w:vAlign w:val="center"/>
          </w:tcPr>
          <w:p w:rsidR="00373E41" w:rsidRDefault="0024576B" w:rsidP="008F17C6">
            <w:pPr>
              <w:jc w:val="center"/>
            </w:pPr>
            <w:r>
              <w:t>31</w:t>
            </w:r>
          </w:p>
        </w:tc>
        <w:tc>
          <w:tcPr>
            <w:tcW w:w="1574" w:type="dxa"/>
            <w:vAlign w:val="center"/>
          </w:tcPr>
          <w:p w:rsidR="00373E41" w:rsidRDefault="0024576B" w:rsidP="008F17C6">
            <w:pPr>
              <w:jc w:val="center"/>
            </w:pPr>
            <w:r>
              <w:t>60</w:t>
            </w:r>
          </w:p>
        </w:tc>
        <w:tc>
          <w:tcPr>
            <w:tcW w:w="1574" w:type="dxa"/>
            <w:vAlign w:val="center"/>
          </w:tcPr>
          <w:p w:rsidR="00373E41" w:rsidRDefault="0024576B" w:rsidP="008F17C6">
            <w:pPr>
              <w:jc w:val="center"/>
            </w:pPr>
            <w:r>
              <w:t>124</w:t>
            </w:r>
          </w:p>
        </w:tc>
        <w:tc>
          <w:tcPr>
            <w:tcW w:w="1574" w:type="dxa"/>
            <w:vAlign w:val="center"/>
          </w:tcPr>
          <w:p w:rsidR="00373E41" w:rsidRDefault="0024576B" w:rsidP="008F17C6">
            <w:pPr>
              <w:jc w:val="center"/>
            </w:pPr>
            <w:r>
              <w:t>286</w:t>
            </w:r>
          </w:p>
        </w:tc>
      </w:tr>
    </w:tbl>
    <w:p w:rsidR="00373E41" w:rsidRDefault="00373E41" w:rsidP="008F17C6">
      <w:pPr>
        <w:spacing w:after="0"/>
      </w:pPr>
    </w:p>
    <w:p w:rsidR="008F17C6" w:rsidRPr="008F17C6" w:rsidRDefault="008F17C6" w:rsidP="008F17C6">
      <w:pPr>
        <w:spacing w:after="0"/>
        <w:rPr>
          <w:b/>
        </w:rPr>
      </w:pPr>
      <w:r w:rsidRPr="008F17C6">
        <w:rPr>
          <w:b/>
        </w:rPr>
        <w:t>Vocabulary</w:t>
      </w:r>
    </w:p>
    <w:p w:rsidR="008F17C6" w:rsidRDefault="008F17C6" w:rsidP="008F17C6">
      <w:pPr>
        <w:spacing w:after="0"/>
      </w:pPr>
      <w:r>
        <w:t>Carrion – dead and putrefying flesh; rottenness; anything vile</w:t>
      </w:r>
    </w:p>
    <w:p w:rsidR="008F17C6" w:rsidRDefault="008F17C6" w:rsidP="008F17C6">
      <w:pPr>
        <w:spacing w:after="0"/>
      </w:pPr>
      <w:r>
        <w:t>Fauna – the animals of a given region or period, considered as a whole</w:t>
      </w:r>
    </w:p>
    <w:p w:rsidR="008F17C6" w:rsidRDefault="008F17C6" w:rsidP="008F17C6">
      <w:pPr>
        <w:spacing w:after="0"/>
      </w:pPr>
      <w:proofErr w:type="spellStart"/>
      <w:r>
        <w:t>Instar</w:t>
      </w:r>
      <w:proofErr w:type="spellEnd"/>
      <w:r>
        <w:t xml:space="preserve"> – a stage of an insect or other arthropod between molts; differences between instars may occur in changed body proportions or increase or decrease in the number of body segments</w:t>
      </w:r>
    </w:p>
    <w:p w:rsidR="008F17C6" w:rsidRDefault="008F17C6" w:rsidP="008F17C6">
      <w:pPr>
        <w:spacing w:after="0"/>
      </w:pPr>
      <w:r>
        <w:t xml:space="preserve">Larvae – the newly hatched, earliest stages of insects and other animals that undergo metamorphosis, differing markedly in form and appearance from the adult.  </w:t>
      </w:r>
    </w:p>
    <w:p w:rsidR="008F17C6" w:rsidRDefault="008F17C6" w:rsidP="00DC7633"/>
    <w:p w:rsidR="00DC7633" w:rsidRDefault="00DC7633" w:rsidP="00DC7633">
      <w:pPr>
        <w:rPr>
          <w:sz w:val="20"/>
          <w:szCs w:val="20"/>
        </w:rPr>
      </w:pPr>
      <w:r w:rsidRPr="008F17C6">
        <w:rPr>
          <w:b/>
        </w:rPr>
        <w:t>Materials</w:t>
      </w:r>
      <w:r w:rsidRPr="008F17C6">
        <w:rPr>
          <w:b/>
          <w:sz w:val="20"/>
          <w:szCs w:val="20"/>
        </w:rPr>
        <w:t>:</w:t>
      </w:r>
      <w:r w:rsidRPr="00DC7633">
        <w:rPr>
          <w:sz w:val="20"/>
          <w:szCs w:val="20"/>
        </w:rPr>
        <w:t xml:space="preserve">  Species A life stages (3 sets), Species B (3 sets), Evidence Collection (6 vials), Forceps (12), dissection microscope</w:t>
      </w:r>
    </w:p>
    <w:p w:rsidR="00C714F4" w:rsidRPr="00C714F4" w:rsidRDefault="00C714F4" w:rsidP="00C714F4">
      <w:pPr>
        <w:spacing w:after="0"/>
        <w:rPr>
          <w:sz w:val="24"/>
          <w:szCs w:val="24"/>
        </w:rPr>
      </w:pPr>
      <w:r w:rsidRPr="00DC7633">
        <w:rPr>
          <w:sz w:val="24"/>
          <w:szCs w:val="24"/>
        </w:rPr>
        <w:lastRenderedPageBreak/>
        <w:t>Name: _________________________________</w:t>
      </w:r>
      <w:proofErr w:type="gramStart"/>
      <w:r w:rsidRPr="00DC7633">
        <w:rPr>
          <w:sz w:val="24"/>
          <w:szCs w:val="24"/>
        </w:rPr>
        <w:t>_  Date</w:t>
      </w:r>
      <w:proofErr w:type="gramEnd"/>
      <w:r w:rsidRPr="00DC7633">
        <w:rPr>
          <w:sz w:val="24"/>
          <w:szCs w:val="24"/>
        </w:rPr>
        <w:t>: ____________________________  Period: ____</w:t>
      </w:r>
    </w:p>
    <w:p w:rsidR="00DC7633" w:rsidRPr="008F17C6" w:rsidRDefault="00DC7633" w:rsidP="00DC7633">
      <w:pPr>
        <w:rPr>
          <w:b/>
          <w:sz w:val="24"/>
          <w:szCs w:val="24"/>
        </w:rPr>
      </w:pPr>
      <w:proofErr w:type="spellStart"/>
      <w:r w:rsidRPr="008F17C6">
        <w:rPr>
          <w:b/>
          <w:sz w:val="24"/>
          <w:szCs w:val="24"/>
        </w:rPr>
        <w:t>Prelab</w:t>
      </w:r>
      <w:proofErr w:type="spellEnd"/>
      <w:r w:rsidRPr="008F17C6">
        <w:rPr>
          <w:b/>
          <w:sz w:val="24"/>
          <w:szCs w:val="24"/>
        </w:rPr>
        <w:t xml:space="preserve"> Questions:  </w:t>
      </w:r>
    </w:p>
    <w:p w:rsidR="00DC7633" w:rsidRDefault="00DC7633" w:rsidP="00DC7633">
      <w:pPr>
        <w:rPr>
          <w:sz w:val="24"/>
          <w:szCs w:val="24"/>
        </w:rPr>
      </w:pPr>
      <w:r>
        <w:rPr>
          <w:sz w:val="24"/>
          <w:szCs w:val="24"/>
        </w:rPr>
        <w:t>1.  What is the role of a forensic entomologist in a homicide investigation?</w:t>
      </w:r>
    </w:p>
    <w:p w:rsidR="00DC7633" w:rsidRDefault="00DC7633" w:rsidP="00DC7633">
      <w:pPr>
        <w:rPr>
          <w:sz w:val="24"/>
          <w:szCs w:val="24"/>
        </w:rPr>
      </w:pPr>
      <w:r>
        <w:rPr>
          <w:sz w:val="24"/>
          <w:szCs w:val="24"/>
        </w:rPr>
        <w:t>_________________________________________________________________________________________</w:t>
      </w:r>
    </w:p>
    <w:p w:rsidR="00DC7633" w:rsidRDefault="00DC7633" w:rsidP="00DC7633">
      <w:pPr>
        <w:rPr>
          <w:sz w:val="24"/>
          <w:szCs w:val="24"/>
        </w:rPr>
      </w:pPr>
      <w:r>
        <w:rPr>
          <w:sz w:val="24"/>
          <w:szCs w:val="24"/>
        </w:rPr>
        <w:t>2.  Why are insects important when determining post mortem interval (PMI)?</w:t>
      </w:r>
    </w:p>
    <w:p w:rsidR="00DC7633" w:rsidRDefault="00DC7633" w:rsidP="00DC7633">
      <w:pPr>
        <w:rPr>
          <w:sz w:val="24"/>
          <w:szCs w:val="24"/>
        </w:rPr>
      </w:pPr>
      <w:r>
        <w:rPr>
          <w:sz w:val="24"/>
          <w:szCs w:val="24"/>
        </w:rPr>
        <w:t>_________________________________________________________________________________________</w:t>
      </w:r>
    </w:p>
    <w:p w:rsidR="00DC7633" w:rsidRDefault="00DC7633" w:rsidP="00DC7633">
      <w:pPr>
        <w:rPr>
          <w:sz w:val="24"/>
          <w:szCs w:val="24"/>
        </w:rPr>
      </w:pPr>
      <w:r>
        <w:rPr>
          <w:sz w:val="24"/>
          <w:szCs w:val="24"/>
        </w:rPr>
        <w:t xml:space="preserve">3.  What is an </w:t>
      </w:r>
      <w:proofErr w:type="spellStart"/>
      <w:r>
        <w:rPr>
          <w:sz w:val="24"/>
          <w:szCs w:val="24"/>
        </w:rPr>
        <w:t>instar</w:t>
      </w:r>
      <w:proofErr w:type="spellEnd"/>
      <w:r>
        <w:rPr>
          <w:sz w:val="24"/>
          <w:szCs w:val="24"/>
        </w:rPr>
        <w:t>?</w:t>
      </w:r>
    </w:p>
    <w:p w:rsidR="00DC7633" w:rsidRDefault="00DC7633" w:rsidP="00DC7633">
      <w:pPr>
        <w:rPr>
          <w:sz w:val="24"/>
          <w:szCs w:val="24"/>
        </w:rPr>
      </w:pPr>
      <w:r>
        <w:rPr>
          <w:sz w:val="24"/>
          <w:szCs w:val="24"/>
        </w:rPr>
        <w:t>_________________________________________________________________________________________</w:t>
      </w:r>
    </w:p>
    <w:p w:rsidR="008F17C6" w:rsidRDefault="008F17C6" w:rsidP="00DC7633">
      <w:pPr>
        <w:rPr>
          <w:b/>
          <w:sz w:val="24"/>
          <w:szCs w:val="24"/>
        </w:rPr>
      </w:pPr>
      <w:r>
        <w:rPr>
          <w:b/>
          <w:sz w:val="24"/>
          <w:szCs w:val="24"/>
        </w:rPr>
        <w:t>Scenario:</w:t>
      </w:r>
    </w:p>
    <w:p w:rsidR="008F17C6" w:rsidRDefault="008F17C6" w:rsidP="00DC7633">
      <w:pPr>
        <w:rPr>
          <w:sz w:val="24"/>
          <w:szCs w:val="24"/>
        </w:rPr>
      </w:pPr>
      <w:r>
        <w:rPr>
          <w:sz w:val="24"/>
          <w:szCs w:val="24"/>
        </w:rPr>
        <w:t xml:space="preserve">Two murder victims are found at a cabin (same scenario from Blood Spatter lab).    When the double homicide victims were discovered, they were found to be in the advanced stages of decomposition.  In an attempt to determine the post-mortem interval and establish a time of death, maggots were collected from the face and wounds of both victims.  These </w:t>
      </w:r>
      <w:proofErr w:type="gramStart"/>
      <w:r>
        <w:rPr>
          <w:sz w:val="24"/>
          <w:szCs w:val="24"/>
        </w:rPr>
        <w:t>specimen</w:t>
      </w:r>
      <w:proofErr w:type="gramEnd"/>
      <w:r>
        <w:rPr>
          <w:sz w:val="24"/>
          <w:szCs w:val="24"/>
        </w:rPr>
        <w:t xml:space="preserve"> were then placed into vials with 70% ethanol to preserve them for later identification.</w:t>
      </w:r>
    </w:p>
    <w:p w:rsidR="00110E1C" w:rsidRDefault="00110E1C" w:rsidP="00DC7633">
      <w:pPr>
        <w:rPr>
          <w:sz w:val="24"/>
          <w:szCs w:val="24"/>
        </w:rPr>
      </w:pPr>
      <w:r w:rsidRPr="00110E1C">
        <w:rPr>
          <w:b/>
          <w:sz w:val="24"/>
          <w:szCs w:val="24"/>
        </w:rPr>
        <w:t>Objective:</w:t>
      </w:r>
      <w:r>
        <w:rPr>
          <w:sz w:val="24"/>
          <w:szCs w:val="24"/>
        </w:rPr>
        <w:t xml:space="preserve"> ___________________________________________________________________________</w:t>
      </w:r>
    </w:p>
    <w:p w:rsidR="00110E1C" w:rsidRPr="008F17C6" w:rsidRDefault="00110E1C" w:rsidP="00DC7633">
      <w:pPr>
        <w:rPr>
          <w:sz w:val="24"/>
          <w:szCs w:val="24"/>
        </w:rPr>
      </w:pPr>
      <w:r w:rsidRPr="00110E1C">
        <w:rPr>
          <w:b/>
          <w:sz w:val="24"/>
          <w:szCs w:val="24"/>
        </w:rPr>
        <w:t>Safety:</w:t>
      </w:r>
      <w:r>
        <w:rPr>
          <w:sz w:val="24"/>
          <w:szCs w:val="24"/>
        </w:rPr>
        <w:t xml:space="preserve"> ____________________________________________________________________________</w:t>
      </w:r>
    </w:p>
    <w:p w:rsidR="008F17C6" w:rsidRPr="008F17C6" w:rsidRDefault="008F17C6" w:rsidP="00DC7633">
      <w:pPr>
        <w:rPr>
          <w:b/>
          <w:sz w:val="24"/>
          <w:szCs w:val="24"/>
        </w:rPr>
      </w:pPr>
      <w:r w:rsidRPr="008F17C6">
        <w:rPr>
          <w:b/>
          <w:sz w:val="24"/>
          <w:szCs w:val="24"/>
        </w:rPr>
        <w:t xml:space="preserve">Lab Procedure: </w:t>
      </w:r>
    </w:p>
    <w:p w:rsidR="00A309E2" w:rsidRDefault="008F17C6" w:rsidP="00DC7633">
      <w:pPr>
        <w:rPr>
          <w:sz w:val="24"/>
          <w:szCs w:val="24"/>
        </w:rPr>
      </w:pPr>
      <w:r>
        <w:rPr>
          <w:sz w:val="24"/>
          <w:szCs w:val="24"/>
        </w:rPr>
        <w:t xml:space="preserve">A. Examine the two common species (Species </w:t>
      </w:r>
      <w:proofErr w:type="gramStart"/>
      <w:r>
        <w:rPr>
          <w:sz w:val="24"/>
          <w:szCs w:val="24"/>
        </w:rPr>
        <w:t>A</w:t>
      </w:r>
      <w:proofErr w:type="gramEnd"/>
      <w:r>
        <w:rPr>
          <w:sz w:val="24"/>
          <w:szCs w:val="24"/>
        </w:rPr>
        <w:t xml:space="preserve"> &amp; B) of flies found near the cabin, scene of the crime.  </w:t>
      </w:r>
      <w:r w:rsidR="00A309E2">
        <w:rPr>
          <w:sz w:val="24"/>
          <w:szCs w:val="24"/>
        </w:rPr>
        <w:t xml:space="preserve"> Write or draw your observation in the species separation </w:t>
      </w:r>
      <w:r w:rsidR="00110E1C">
        <w:rPr>
          <w:sz w:val="24"/>
          <w:szCs w:val="24"/>
        </w:rPr>
        <w:t>work</w:t>
      </w:r>
      <w:r w:rsidR="00A309E2">
        <w:rPr>
          <w:sz w:val="24"/>
          <w:szCs w:val="24"/>
        </w:rPr>
        <w:t>sheet.</w:t>
      </w:r>
    </w:p>
    <w:p w:rsidR="00A309E2" w:rsidRDefault="00A309E2" w:rsidP="00DC7633">
      <w:pPr>
        <w:rPr>
          <w:sz w:val="24"/>
          <w:szCs w:val="24"/>
        </w:rPr>
      </w:pPr>
      <w:r>
        <w:rPr>
          <w:sz w:val="24"/>
          <w:szCs w:val="24"/>
        </w:rPr>
        <w:t xml:space="preserve">B.  Your instructor will assign you to analyze vial form one of six crime scene samples.  Place </w:t>
      </w:r>
      <w:r w:rsidR="00110E1C">
        <w:rPr>
          <w:sz w:val="24"/>
          <w:szCs w:val="24"/>
        </w:rPr>
        <w:t xml:space="preserve">each </w:t>
      </w:r>
      <w:r>
        <w:rPr>
          <w:sz w:val="24"/>
          <w:szCs w:val="24"/>
        </w:rPr>
        <w:t>under your dissection scope.  Using your knowledge of Fly Life Cycle, determine the life stage of the individua</w:t>
      </w:r>
      <w:r w:rsidR="00110E1C">
        <w:rPr>
          <w:sz w:val="24"/>
          <w:szCs w:val="24"/>
        </w:rPr>
        <w:t>l.  Record data in your paper and on the board (put a tick mark).</w:t>
      </w:r>
    </w:p>
    <w:p w:rsidR="00263B34" w:rsidRDefault="00263B34" w:rsidP="00DC7633">
      <w:pPr>
        <w:rPr>
          <w:sz w:val="24"/>
          <w:szCs w:val="24"/>
        </w:rPr>
      </w:pPr>
      <w:r>
        <w:rPr>
          <w:sz w:val="24"/>
          <w:szCs w:val="24"/>
        </w:rPr>
        <w:t xml:space="preserve">C.  </w:t>
      </w:r>
      <w:r w:rsidR="00110E1C">
        <w:rPr>
          <w:sz w:val="24"/>
          <w:szCs w:val="24"/>
        </w:rPr>
        <w:t xml:space="preserve">When everyone has finished analyzing their individuals, copy the data from both grids onto your Data Collection Worksheet, recording the number of individuals of each species and life stage.  </w:t>
      </w:r>
    </w:p>
    <w:p w:rsidR="00263B34" w:rsidRDefault="00263B34" w:rsidP="00DC7633">
      <w:pPr>
        <w:rPr>
          <w:sz w:val="24"/>
          <w:szCs w:val="24"/>
        </w:rPr>
      </w:pPr>
      <w:r>
        <w:rPr>
          <w:sz w:val="24"/>
          <w:szCs w:val="24"/>
        </w:rPr>
        <w:t xml:space="preserve">D.  </w:t>
      </w:r>
      <w:r w:rsidR="00110E1C">
        <w:rPr>
          <w:sz w:val="24"/>
          <w:szCs w:val="24"/>
        </w:rPr>
        <w:t xml:space="preserve">Using the charts in the introduction </w:t>
      </w:r>
      <w:proofErr w:type="gramStart"/>
      <w:r w:rsidR="00110E1C">
        <w:rPr>
          <w:sz w:val="24"/>
          <w:szCs w:val="24"/>
        </w:rPr>
        <w:t>determine</w:t>
      </w:r>
      <w:proofErr w:type="gramEnd"/>
      <w:r w:rsidR="00110E1C">
        <w:rPr>
          <w:sz w:val="24"/>
          <w:szCs w:val="24"/>
        </w:rPr>
        <w:t xml:space="preserve"> the minimum number</w:t>
      </w:r>
      <w:r w:rsidR="00C714F4">
        <w:rPr>
          <w:sz w:val="24"/>
          <w:szCs w:val="24"/>
        </w:rPr>
        <w:t xml:space="preserve"> </w:t>
      </w:r>
      <w:r w:rsidR="00110E1C">
        <w:rPr>
          <w:sz w:val="24"/>
          <w:szCs w:val="24"/>
        </w:rPr>
        <w:t>of hours ne</w:t>
      </w:r>
      <w:r w:rsidR="00C714F4">
        <w:rPr>
          <w:sz w:val="24"/>
          <w:szCs w:val="24"/>
        </w:rPr>
        <w:t>e</w:t>
      </w:r>
      <w:r w:rsidR="00110E1C">
        <w:rPr>
          <w:sz w:val="24"/>
          <w:szCs w:val="24"/>
        </w:rPr>
        <w:t>ded for the oldest l</w:t>
      </w:r>
      <w:r w:rsidR="00C714F4">
        <w:rPr>
          <w:sz w:val="24"/>
          <w:szCs w:val="24"/>
        </w:rPr>
        <w:t>i</w:t>
      </w:r>
      <w:r w:rsidR="00110E1C">
        <w:rPr>
          <w:sz w:val="24"/>
          <w:szCs w:val="24"/>
        </w:rPr>
        <w:t xml:space="preserve">fe stage of ach species to develop.  </w:t>
      </w:r>
    </w:p>
    <w:p w:rsidR="00263B34" w:rsidRDefault="00263B34" w:rsidP="00DC7633">
      <w:pPr>
        <w:rPr>
          <w:sz w:val="24"/>
          <w:szCs w:val="24"/>
        </w:rPr>
      </w:pPr>
      <w:r>
        <w:rPr>
          <w:sz w:val="24"/>
          <w:szCs w:val="24"/>
        </w:rPr>
        <w:t>Calculation:</w:t>
      </w:r>
    </w:p>
    <w:p w:rsidR="00263B34" w:rsidRDefault="00263B34" w:rsidP="00DC7633">
      <w:pPr>
        <w:rPr>
          <w:sz w:val="24"/>
          <w:szCs w:val="24"/>
        </w:rPr>
      </w:pPr>
    </w:p>
    <w:p w:rsidR="00C714F4" w:rsidRDefault="00C714F4" w:rsidP="00DC7633">
      <w:pPr>
        <w:rPr>
          <w:sz w:val="24"/>
          <w:szCs w:val="24"/>
        </w:rPr>
      </w:pPr>
    </w:p>
    <w:p w:rsidR="00263B34" w:rsidRPr="00DC7633" w:rsidRDefault="00263B34" w:rsidP="00DC7633">
      <w:pPr>
        <w:rPr>
          <w:sz w:val="24"/>
          <w:szCs w:val="24"/>
        </w:rPr>
      </w:pPr>
      <w:r>
        <w:rPr>
          <w:sz w:val="24"/>
          <w:szCs w:val="24"/>
        </w:rPr>
        <w:t xml:space="preserve">Conclusion:  </w:t>
      </w:r>
    </w:p>
    <w:sectPr w:rsidR="00263B34" w:rsidRPr="00DC7633" w:rsidSect="00DC76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C7633"/>
    <w:rsid w:val="00110E1C"/>
    <w:rsid w:val="0024576B"/>
    <w:rsid w:val="00263B34"/>
    <w:rsid w:val="00313657"/>
    <w:rsid w:val="00373E41"/>
    <w:rsid w:val="00405303"/>
    <w:rsid w:val="00541DD1"/>
    <w:rsid w:val="0059772C"/>
    <w:rsid w:val="005D7153"/>
    <w:rsid w:val="008F17C6"/>
    <w:rsid w:val="00A309E2"/>
    <w:rsid w:val="00BD108C"/>
    <w:rsid w:val="00C714F4"/>
    <w:rsid w:val="00DC7633"/>
    <w:rsid w:val="00EC5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dpaInc</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Ancheta</dc:creator>
  <cp:keywords/>
  <dc:description/>
  <cp:lastModifiedBy>Amy Ancheta</cp:lastModifiedBy>
  <cp:revision>7</cp:revision>
  <dcterms:created xsi:type="dcterms:W3CDTF">2013-05-07T08:04:00Z</dcterms:created>
  <dcterms:modified xsi:type="dcterms:W3CDTF">2013-05-07T16:21:00Z</dcterms:modified>
</cp:coreProperties>
</file>