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52" w:rsidRDefault="00D86A5E">
      <w:r>
        <w:t>Name_________________________________ Class___________________ Date_______________</w:t>
      </w:r>
    </w:p>
    <w:p w:rsidR="00D86A5E" w:rsidRDefault="00F103F3">
      <w:pPr>
        <w:rPr>
          <w:b/>
          <w:sz w:val="36"/>
          <w:szCs w:val="36"/>
        </w:rPr>
      </w:pPr>
      <w:r>
        <w:rPr>
          <w:b/>
          <w:sz w:val="36"/>
          <w:szCs w:val="36"/>
        </w:rPr>
        <w:t>Forensic Science-</w:t>
      </w:r>
      <w:bookmarkStart w:id="0" w:name="_GoBack"/>
      <w:bookmarkEnd w:id="0"/>
      <w:r>
        <w:rPr>
          <w:b/>
          <w:sz w:val="36"/>
          <w:szCs w:val="36"/>
        </w:rPr>
        <w:t>U</w:t>
      </w:r>
      <w:r w:rsidR="00D86A5E" w:rsidRPr="00D86A5E">
        <w:rPr>
          <w:b/>
          <w:sz w:val="36"/>
          <w:szCs w:val="36"/>
        </w:rPr>
        <w:t>sing Flame Tests</w:t>
      </w:r>
    </w:p>
    <w:p w:rsidR="00D86A5E" w:rsidRDefault="00D86A5E">
      <w:r w:rsidRPr="00D86A5E">
        <w:rPr>
          <w:i/>
          <w:sz w:val="24"/>
          <w:szCs w:val="24"/>
        </w:rPr>
        <w:t>Forensic scientists use various approaches to distinguish substances. In this lab, you will observe the flame colors of several substances and use the data to determine the i</w:t>
      </w:r>
      <w:r>
        <w:rPr>
          <w:i/>
          <w:sz w:val="24"/>
          <w:szCs w:val="24"/>
        </w:rPr>
        <w:t>dentity of an unknown substance</w:t>
      </w:r>
      <w:r>
        <w:t>.</w:t>
      </w:r>
    </w:p>
    <w:p w:rsidR="00D86A5E" w:rsidRDefault="00D86A5E">
      <w:pPr>
        <w:rPr>
          <w:b/>
          <w:sz w:val="36"/>
          <w:szCs w:val="36"/>
        </w:rPr>
      </w:pPr>
      <w:r w:rsidRPr="00D86A5E">
        <w:rPr>
          <w:b/>
          <w:sz w:val="36"/>
          <w:szCs w:val="36"/>
        </w:rPr>
        <w:t>Problem</w:t>
      </w:r>
      <w:r>
        <w:rPr>
          <w:b/>
          <w:sz w:val="36"/>
          <w:szCs w:val="36"/>
        </w:rPr>
        <w:t xml:space="preserve"> </w:t>
      </w:r>
    </w:p>
    <w:p w:rsidR="00D86A5E" w:rsidRDefault="00D86A5E">
      <w:pPr>
        <w:rPr>
          <w:sz w:val="24"/>
          <w:szCs w:val="24"/>
        </w:rPr>
      </w:pPr>
      <w:r>
        <w:rPr>
          <w:sz w:val="24"/>
          <w:szCs w:val="24"/>
        </w:rPr>
        <w:t>How can the color of flame be used to distinguish substances?</w:t>
      </w:r>
    </w:p>
    <w:p w:rsidR="00D86A5E" w:rsidRDefault="00D86A5E">
      <w:pPr>
        <w:rPr>
          <w:b/>
          <w:sz w:val="36"/>
          <w:szCs w:val="36"/>
        </w:rPr>
      </w:pPr>
      <w:r w:rsidRPr="00D86A5E">
        <w:rPr>
          <w:b/>
          <w:sz w:val="36"/>
          <w:szCs w:val="36"/>
        </w:rPr>
        <w:t>Materials</w:t>
      </w:r>
    </w:p>
    <w:p w:rsidR="00D86A5E" w:rsidRDefault="00D86A5E" w:rsidP="00D86A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Solutions of calcium chloride, boric acid, potassium chloride, </w:t>
      </w:r>
      <w:proofErr w:type="gramStart"/>
      <w:r>
        <w:rPr>
          <w:sz w:val="24"/>
          <w:szCs w:val="24"/>
        </w:rPr>
        <w:t>copper(</w:t>
      </w:r>
      <w:proofErr w:type="gramEnd"/>
      <w:r>
        <w:rPr>
          <w:sz w:val="24"/>
          <w:szCs w:val="24"/>
        </w:rPr>
        <w:t>II) sulfate, sodium chloride, and an unknown.</w:t>
      </w:r>
    </w:p>
    <w:p w:rsidR="00D86A5E" w:rsidRDefault="00D86A5E" w:rsidP="00D86A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Bunsen Burner</w:t>
      </w:r>
    </w:p>
    <w:p w:rsidR="00D86A5E" w:rsidRDefault="00D86A5E" w:rsidP="00D86A5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Nichrome</w:t>
      </w:r>
      <w:proofErr w:type="spellEnd"/>
      <w:r>
        <w:rPr>
          <w:sz w:val="24"/>
          <w:szCs w:val="24"/>
        </w:rPr>
        <w:t xml:space="preserve"> wire loop</w:t>
      </w:r>
    </w:p>
    <w:p w:rsidR="00D86A5E" w:rsidRDefault="00D86A5E" w:rsidP="00D86A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Dilute solution of hydrochloric acid</w:t>
      </w:r>
    </w:p>
    <w:p w:rsidR="00D86A5E" w:rsidRDefault="00D86A5E" w:rsidP="00D86A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6A5E">
        <w:rPr>
          <w:sz w:val="24"/>
          <w:szCs w:val="24"/>
        </w:rPr>
        <w:t>Wash bottle with distilled water</w:t>
      </w:r>
    </w:p>
    <w:p w:rsidR="00D86A5E" w:rsidRDefault="00D86A5E" w:rsidP="00D86A5E">
      <w:pPr>
        <w:pStyle w:val="ListParagraph"/>
        <w:rPr>
          <w:sz w:val="24"/>
          <w:szCs w:val="24"/>
        </w:rPr>
      </w:pPr>
    </w:p>
    <w:p w:rsidR="00F95EF0" w:rsidRDefault="00F95EF0" w:rsidP="00F95EF0">
      <w:pPr>
        <w:rPr>
          <w:b/>
          <w:sz w:val="40"/>
          <w:szCs w:val="40"/>
        </w:rPr>
      </w:pPr>
      <w:r w:rsidRPr="00F95EF0">
        <w:rPr>
          <w:b/>
          <w:sz w:val="40"/>
          <w:szCs w:val="40"/>
        </w:rPr>
        <w:t>Procedures</w:t>
      </w:r>
    </w:p>
    <w:p w:rsidR="00F95EF0" w:rsidRPr="00F95EF0" w:rsidRDefault="00F95EF0" w:rsidP="00F95E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Light the Bunsen burner. </w:t>
      </w:r>
      <w:r w:rsidRPr="00F95EF0">
        <w:rPr>
          <w:b/>
          <w:sz w:val="24"/>
          <w:szCs w:val="24"/>
        </w:rPr>
        <w:t>CAUTION</w:t>
      </w:r>
      <w:r>
        <w:rPr>
          <w:b/>
          <w:sz w:val="24"/>
          <w:szCs w:val="24"/>
        </w:rPr>
        <w:t xml:space="preserve">: </w:t>
      </w:r>
      <w:r>
        <w:rPr>
          <w:i/>
          <w:sz w:val="24"/>
          <w:szCs w:val="24"/>
        </w:rPr>
        <w:t>put on safety goggles and a lab apron. Tie back loose hair and clothing before working with a flame.</w:t>
      </w:r>
    </w:p>
    <w:p w:rsidR="00F95EF0" w:rsidRDefault="00F95EF0" w:rsidP="00F95E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Dip the wire loop into the calcium chloride solution and then place the loop in the flame. Observe and record the color of the flame in the data table.</w:t>
      </w:r>
    </w:p>
    <w:p w:rsidR="00F95EF0" w:rsidRPr="00F95EF0" w:rsidRDefault="00F95EF0" w:rsidP="00F95E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Clean the loop by dipping it into hydrochloric acid. Then, while holding the loop over a sink, rinse away the acid with distilled water.</w:t>
      </w:r>
      <w:r w:rsidRPr="00F95EF0">
        <w:rPr>
          <w:b/>
          <w:sz w:val="24"/>
          <w:szCs w:val="24"/>
        </w:rPr>
        <w:t xml:space="preserve"> CAUTION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Keep hydrochloric acid away from your skin and clothing. Do not breathe in its vapor.</w:t>
      </w:r>
    </w:p>
    <w:p w:rsidR="00F95EF0" w:rsidRPr="001F3485" w:rsidRDefault="00F95EF0" w:rsidP="00F95E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Repeat Steps 2 and 3, using the unknown solution. Be careful not to</w:t>
      </w:r>
      <w:r w:rsidR="001F3485">
        <w:rPr>
          <w:sz w:val="24"/>
          <w:szCs w:val="24"/>
        </w:rPr>
        <w:t xml:space="preserve"> transfer any solution from one container to another. </w:t>
      </w:r>
      <w:r w:rsidR="001F3485" w:rsidRPr="001F3485">
        <w:rPr>
          <w:b/>
          <w:sz w:val="24"/>
          <w:szCs w:val="24"/>
        </w:rPr>
        <w:t>CAUTION:</w:t>
      </w:r>
      <w:r w:rsidR="001F3485">
        <w:rPr>
          <w:b/>
          <w:sz w:val="24"/>
          <w:szCs w:val="24"/>
        </w:rPr>
        <w:t xml:space="preserve"> </w:t>
      </w:r>
      <w:r w:rsidR="001F3485">
        <w:rPr>
          <w:i/>
          <w:sz w:val="24"/>
          <w:szCs w:val="24"/>
        </w:rPr>
        <w:t>These chemicals are poisonous. Do not let them get on your skin.</w:t>
      </w:r>
    </w:p>
    <w:p w:rsidR="001F3485" w:rsidRDefault="001F3485" w:rsidP="00F95E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Obtain the unknown solution from your teacher.</w:t>
      </w:r>
    </w:p>
    <w:p w:rsidR="001F3485" w:rsidRPr="001F3485" w:rsidRDefault="001F3485" w:rsidP="00F95E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Repeat Steps 2 and 3, using the unknown solution. Compare your observations with the other data that you recorded to identify the unknown. </w:t>
      </w:r>
      <w:r w:rsidRPr="001F3485">
        <w:rPr>
          <w:b/>
          <w:sz w:val="24"/>
          <w:szCs w:val="24"/>
        </w:rPr>
        <w:t>CAUTION: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Wash your hands thoroughly before leaving the laboratory. </w:t>
      </w:r>
    </w:p>
    <w:p w:rsidR="001F3485" w:rsidRDefault="001F3485" w:rsidP="001F3485">
      <w:pPr>
        <w:pStyle w:val="ListParagraph"/>
        <w:rPr>
          <w:b/>
          <w:sz w:val="36"/>
          <w:szCs w:val="36"/>
        </w:rPr>
      </w:pPr>
      <w:r w:rsidRPr="001F3485">
        <w:rPr>
          <w:b/>
          <w:sz w:val="36"/>
          <w:szCs w:val="36"/>
        </w:rPr>
        <w:t>Analyze and Conclude</w:t>
      </w:r>
    </w:p>
    <w:p w:rsidR="001F3485" w:rsidRDefault="001F3485" w:rsidP="001F348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3485">
        <w:rPr>
          <w:b/>
          <w:sz w:val="28"/>
          <w:szCs w:val="28"/>
        </w:rPr>
        <w:lastRenderedPageBreak/>
        <w:t>Comparing and Contrasting:</w:t>
      </w:r>
      <w:r>
        <w:rPr>
          <w:sz w:val="28"/>
          <w:szCs w:val="28"/>
        </w:rPr>
        <w:t xml:space="preserve"> </w:t>
      </w:r>
      <w:r w:rsidRPr="001F3485">
        <w:rPr>
          <w:sz w:val="28"/>
          <w:szCs w:val="28"/>
        </w:rPr>
        <w:t>Is there a relationship between the color of the flame and the color of the solution?</w:t>
      </w:r>
    </w:p>
    <w:p w:rsidR="001F3485" w:rsidRDefault="001F3485" w:rsidP="001F348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485" w:rsidRDefault="001F3485" w:rsidP="001F348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485" w:rsidRPr="00F033B8" w:rsidRDefault="001F3485" w:rsidP="001F348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F3485">
        <w:rPr>
          <w:b/>
          <w:sz w:val="28"/>
          <w:szCs w:val="28"/>
        </w:rPr>
        <w:t>Formulating Hypotheses:</w:t>
      </w:r>
      <w:r w:rsidR="00F033B8">
        <w:rPr>
          <w:b/>
          <w:sz w:val="28"/>
          <w:szCs w:val="28"/>
        </w:rPr>
        <w:t xml:space="preserve"> </w:t>
      </w:r>
      <w:r w:rsidR="00F033B8">
        <w:rPr>
          <w:sz w:val="28"/>
          <w:szCs w:val="28"/>
        </w:rPr>
        <w:t>How do those substances produce light of different colors?</w:t>
      </w:r>
    </w:p>
    <w:p w:rsidR="00F033B8" w:rsidRDefault="00F033B8" w:rsidP="00F033B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3B8" w:rsidRDefault="00F033B8" w:rsidP="00F033B8">
      <w:pPr>
        <w:pStyle w:val="ListParagraph"/>
        <w:ind w:left="1080"/>
        <w:rPr>
          <w:sz w:val="28"/>
          <w:szCs w:val="28"/>
        </w:rPr>
      </w:pPr>
    </w:p>
    <w:p w:rsidR="00F033B8" w:rsidRPr="00F033B8" w:rsidRDefault="00F033B8" w:rsidP="00F033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033B8">
        <w:rPr>
          <w:b/>
          <w:sz w:val="28"/>
          <w:szCs w:val="28"/>
        </w:rPr>
        <w:t>Drawing Conclusions: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 forensic scientist does a flame test on a substance that was found at a crime scene. What might the scientist conclude if the flame turns green?</w:t>
      </w:r>
    </w:p>
    <w:p w:rsidR="00F033B8" w:rsidRPr="00F033B8" w:rsidRDefault="00F033B8" w:rsidP="00F033B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3B8" w:rsidRDefault="00F033B8" w:rsidP="00F033B8">
      <w:pPr>
        <w:pStyle w:val="ListParagraph"/>
        <w:ind w:left="1080"/>
        <w:rPr>
          <w:b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330"/>
        <w:gridCol w:w="4166"/>
      </w:tblGrid>
      <w:tr w:rsidR="002F1728" w:rsidTr="002F1728">
        <w:tc>
          <w:tcPr>
            <w:tcW w:w="4330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</w:t>
            </w:r>
          </w:p>
        </w:tc>
        <w:tc>
          <w:tcPr>
            <w:tcW w:w="4166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Flame color</w:t>
            </w:r>
          </w:p>
        </w:tc>
      </w:tr>
      <w:tr w:rsidR="002F1728" w:rsidTr="002F1728">
        <w:tc>
          <w:tcPr>
            <w:tcW w:w="4330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Calcium chloride</w:t>
            </w:r>
          </w:p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166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1728" w:rsidTr="002F1728">
        <w:tc>
          <w:tcPr>
            <w:tcW w:w="4330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Potassium chloride</w:t>
            </w:r>
          </w:p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166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1728" w:rsidTr="002F1728">
        <w:tc>
          <w:tcPr>
            <w:tcW w:w="4330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Boric Acid</w:t>
            </w:r>
          </w:p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166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1728" w:rsidTr="002F1728">
        <w:tc>
          <w:tcPr>
            <w:tcW w:w="4330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Copper (II) Sulfate</w:t>
            </w:r>
          </w:p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166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1728" w:rsidTr="002F1728">
        <w:tc>
          <w:tcPr>
            <w:tcW w:w="4330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Sodium chloride</w:t>
            </w:r>
          </w:p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166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1728" w:rsidTr="002F1728">
        <w:tc>
          <w:tcPr>
            <w:tcW w:w="4330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Unknown</w:t>
            </w:r>
          </w:p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166" w:type="dxa"/>
          </w:tcPr>
          <w:p w:rsidR="002F1728" w:rsidRDefault="002F1728" w:rsidP="002F172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1728" w:rsidTr="002F1728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8496" w:type="dxa"/>
            <w:gridSpan w:val="2"/>
          </w:tcPr>
          <w:p w:rsidR="002F1728" w:rsidRDefault="002F1728" w:rsidP="002F1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Identity of unknown </w:t>
            </w:r>
          </w:p>
          <w:p w:rsidR="002F1728" w:rsidRDefault="002F1728" w:rsidP="002F1728">
            <w:pPr>
              <w:rPr>
                <w:b/>
                <w:sz w:val="28"/>
                <w:szCs w:val="28"/>
              </w:rPr>
            </w:pPr>
          </w:p>
          <w:p w:rsidR="002F1728" w:rsidRPr="002F1728" w:rsidRDefault="002F1728" w:rsidP="002F1728">
            <w:pPr>
              <w:rPr>
                <w:b/>
                <w:sz w:val="28"/>
                <w:szCs w:val="28"/>
              </w:rPr>
            </w:pPr>
          </w:p>
        </w:tc>
      </w:tr>
    </w:tbl>
    <w:p w:rsidR="00F033B8" w:rsidRPr="00F033B8" w:rsidRDefault="00F033B8" w:rsidP="00F033B8">
      <w:pPr>
        <w:rPr>
          <w:sz w:val="28"/>
          <w:szCs w:val="28"/>
        </w:rPr>
      </w:pPr>
    </w:p>
    <w:p w:rsidR="001F3485" w:rsidRPr="001F3485" w:rsidRDefault="001F3485" w:rsidP="001F3485">
      <w:pPr>
        <w:pStyle w:val="ListParagraph"/>
        <w:rPr>
          <w:sz w:val="24"/>
          <w:szCs w:val="24"/>
        </w:rPr>
      </w:pPr>
    </w:p>
    <w:sectPr w:rsidR="001F3485" w:rsidRPr="001F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4DB"/>
    <w:multiLevelType w:val="hybridMultilevel"/>
    <w:tmpl w:val="9AFA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972AF"/>
    <w:multiLevelType w:val="hybridMultilevel"/>
    <w:tmpl w:val="0C78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E208D"/>
    <w:multiLevelType w:val="hybridMultilevel"/>
    <w:tmpl w:val="0F020F94"/>
    <w:lvl w:ilvl="0" w:tplc="1C28A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5E"/>
    <w:rsid w:val="001F3152"/>
    <w:rsid w:val="001F3485"/>
    <w:rsid w:val="002F1728"/>
    <w:rsid w:val="00D86A5E"/>
    <w:rsid w:val="00EA365E"/>
    <w:rsid w:val="00F033B8"/>
    <w:rsid w:val="00F103F3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A5E"/>
    <w:pPr>
      <w:ind w:left="720"/>
      <w:contextualSpacing/>
    </w:pPr>
  </w:style>
  <w:style w:type="table" w:styleId="TableGrid">
    <w:name w:val="Table Grid"/>
    <w:basedOn w:val="TableNormal"/>
    <w:uiPriority w:val="59"/>
    <w:rsid w:val="002F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A5E"/>
    <w:pPr>
      <w:ind w:left="720"/>
      <w:contextualSpacing/>
    </w:pPr>
  </w:style>
  <w:style w:type="table" w:styleId="TableGrid">
    <w:name w:val="Table Grid"/>
    <w:basedOn w:val="TableNormal"/>
    <w:uiPriority w:val="59"/>
    <w:rsid w:val="002F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Ancheta</cp:lastModifiedBy>
  <cp:revision>2</cp:revision>
  <dcterms:created xsi:type="dcterms:W3CDTF">2016-01-29T00:04:00Z</dcterms:created>
  <dcterms:modified xsi:type="dcterms:W3CDTF">2016-01-29T00:04:00Z</dcterms:modified>
</cp:coreProperties>
</file>