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62D" w:rsidRPr="00080BC8" w:rsidRDefault="00AE07D9" w:rsidP="00080BC8">
      <w:pPr>
        <w:pBdr>
          <w:top w:val="single" w:sz="4" w:space="1" w:color="auto"/>
          <w:left w:val="single" w:sz="4" w:space="4" w:color="auto"/>
          <w:bottom w:val="single" w:sz="4" w:space="1" w:color="auto"/>
          <w:right w:val="single" w:sz="4" w:space="4" w:color="auto"/>
        </w:pBdr>
        <w:jc w:val="center"/>
        <w:rPr>
          <w:b/>
          <w:sz w:val="20"/>
          <w:szCs w:val="20"/>
        </w:rPr>
      </w:pPr>
      <w:r w:rsidRPr="00080BC8">
        <w:rPr>
          <w:b/>
          <w:sz w:val="20"/>
          <w:szCs w:val="20"/>
        </w:rPr>
        <w:t>CLASS SET of INSTRUCTIONS</w:t>
      </w:r>
      <w:r w:rsidR="00ED662D" w:rsidRPr="00080BC8">
        <w:rPr>
          <w:b/>
          <w:sz w:val="20"/>
          <w:szCs w:val="20"/>
        </w:rPr>
        <w:tab/>
      </w:r>
      <w:r w:rsidR="00080BC8">
        <w:rPr>
          <w:b/>
          <w:sz w:val="20"/>
          <w:szCs w:val="20"/>
        </w:rPr>
        <w:t>-  Do not write on this paper</w:t>
      </w:r>
    </w:p>
    <w:p w:rsidR="00AE07D9" w:rsidRPr="00080BC8" w:rsidRDefault="00AE07D9" w:rsidP="00ED662D">
      <w:pPr>
        <w:jc w:val="center"/>
        <w:rPr>
          <w:b/>
          <w:sz w:val="20"/>
          <w:szCs w:val="20"/>
        </w:rPr>
      </w:pPr>
    </w:p>
    <w:p w:rsidR="00ED662D" w:rsidRPr="00080BC8" w:rsidRDefault="00923F6D" w:rsidP="00ED662D">
      <w:pPr>
        <w:jc w:val="center"/>
        <w:rPr>
          <w:b/>
          <w:sz w:val="20"/>
          <w:szCs w:val="20"/>
        </w:rPr>
      </w:pPr>
      <w:r w:rsidRPr="00080BC8">
        <w:rPr>
          <w:b/>
          <w:sz w:val="20"/>
          <w:szCs w:val="20"/>
        </w:rPr>
        <w:t xml:space="preserve">Was it Suicide, </w:t>
      </w:r>
      <w:r w:rsidR="00ED662D" w:rsidRPr="00080BC8">
        <w:rPr>
          <w:b/>
          <w:sz w:val="20"/>
          <w:szCs w:val="20"/>
        </w:rPr>
        <w:t>Murder</w:t>
      </w:r>
      <w:r w:rsidRPr="00080BC8">
        <w:rPr>
          <w:b/>
          <w:sz w:val="20"/>
          <w:szCs w:val="20"/>
        </w:rPr>
        <w:t xml:space="preserve"> or an Accident</w:t>
      </w:r>
      <w:r w:rsidR="00ED662D" w:rsidRPr="00080BC8">
        <w:rPr>
          <w:b/>
          <w:sz w:val="20"/>
          <w:szCs w:val="20"/>
        </w:rPr>
        <w:t xml:space="preserve">? </w:t>
      </w:r>
    </w:p>
    <w:p w:rsidR="00ED662D" w:rsidRPr="00080BC8" w:rsidRDefault="00ED662D" w:rsidP="00ED662D">
      <w:pPr>
        <w:jc w:val="center"/>
        <w:rPr>
          <w:sz w:val="20"/>
          <w:szCs w:val="20"/>
          <w:vertAlign w:val="superscript"/>
        </w:rPr>
      </w:pPr>
      <w:r w:rsidRPr="00080BC8">
        <w:rPr>
          <w:sz w:val="20"/>
          <w:szCs w:val="20"/>
        </w:rPr>
        <w:t>Analysis of Over-the-Counter Drugs</w:t>
      </w:r>
      <w:r w:rsidR="00117706" w:rsidRPr="00080BC8">
        <w:rPr>
          <w:sz w:val="20"/>
          <w:szCs w:val="20"/>
        </w:rPr>
        <w:softHyphen/>
      </w:r>
      <w:r w:rsidR="00117706" w:rsidRPr="00080BC8">
        <w:rPr>
          <w:rFonts w:ascii="Cambria" w:hAnsi="Cambria"/>
          <w:sz w:val="20"/>
          <w:szCs w:val="20"/>
          <w:vertAlign w:val="superscript"/>
        </w:rPr>
        <w:t>©</w:t>
      </w:r>
    </w:p>
    <w:p w:rsidR="00ED662D" w:rsidRPr="00080BC8" w:rsidRDefault="00923F6D" w:rsidP="00ED662D">
      <w:pPr>
        <w:jc w:val="center"/>
        <w:rPr>
          <w:sz w:val="20"/>
          <w:szCs w:val="20"/>
        </w:rPr>
      </w:pPr>
      <w:r w:rsidRPr="00080BC8">
        <w:rPr>
          <w:sz w:val="20"/>
          <w:szCs w:val="20"/>
        </w:rPr>
        <w:t>A Forensic Toxicology and Chemistry Lab</w:t>
      </w:r>
    </w:p>
    <w:p w:rsidR="00ED662D" w:rsidRPr="00080BC8" w:rsidRDefault="00ED662D" w:rsidP="00ED662D">
      <w:pPr>
        <w:rPr>
          <w:sz w:val="20"/>
          <w:szCs w:val="20"/>
        </w:rPr>
      </w:pPr>
    </w:p>
    <w:p w:rsidR="00ED662D" w:rsidRPr="00080BC8" w:rsidRDefault="00923F6D" w:rsidP="00ED662D">
      <w:pPr>
        <w:rPr>
          <w:sz w:val="20"/>
          <w:szCs w:val="20"/>
        </w:rPr>
      </w:pPr>
      <w:r w:rsidRPr="00080BC8">
        <w:rPr>
          <w:b/>
          <w:sz w:val="20"/>
          <w:szCs w:val="20"/>
          <w:u w:val="single"/>
        </w:rPr>
        <w:t>Crime Scene:</w:t>
      </w:r>
      <w:r w:rsidRPr="00080BC8">
        <w:rPr>
          <w:sz w:val="20"/>
          <w:szCs w:val="20"/>
        </w:rPr>
        <w:t xml:space="preserve"> </w:t>
      </w:r>
      <w:r w:rsidR="00117706" w:rsidRPr="00080BC8">
        <w:rPr>
          <w:sz w:val="20"/>
          <w:szCs w:val="20"/>
        </w:rPr>
        <w:t>Jessica Scott</w:t>
      </w:r>
      <w:r w:rsidR="00ED662D" w:rsidRPr="00080BC8">
        <w:rPr>
          <w:sz w:val="20"/>
          <w:szCs w:val="20"/>
        </w:rPr>
        <w:t xml:space="preserve"> was found unconscious in her bedroom. Her sister explained to police that she had not talked to her in several days and when Jessica did not answer her phone, her sister decided to go check on her. Efforts were made to resuscitate her and Jessica was rushed to the emergency room. Unfortunately she died on route to the hospital.  During the autopsy, </w:t>
      </w:r>
      <w:r w:rsidR="00117706" w:rsidRPr="00080BC8">
        <w:rPr>
          <w:sz w:val="20"/>
          <w:szCs w:val="20"/>
        </w:rPr>
        <w:t xml:space="preserve">the </w:t>
      </w:r>
      <w:r w:rsidR="00ED662D" w:rsidRPr="00080BC8">
        <w:rPr>
          <w:sz w:val="20"/>
          <w:szCs w:val="20"/>
        </w:rPr>
        <w:t>patho</w:t>
      </w:r>
      <w:r w:rsidR="00117706" w:rsidRPr="00080BC8">
        <w:rPr>
          <w:sz w:val="20"/>
          <w:szCs w:val="20"/>
        </w:rPr>
        <w:t xml:space="preserve">logist found large amounts of </w:t>
      </w:r>
      <w:r w:rsidR="00ED662D" w:rsidRPr="00080BC8">
        <w:rPr>
          <w:sz w:val="20"/>
          <w:szCs w:val="20"/>
        </w:rPr>
        <w:t>white</w:t>
      </w:r>
      <w:r w:rsidRPr="00080BC8">
        <w:rPr>
          <w:sz w:val="20"/>
          <w:szCs w:val="20"/>
        </w:rPr>
        <w:t xml:space="preserve"> powder</w:t>
      </w:r>
      <w:r w:rsidR="00117706" w:rsidRPr="00080BC8">
        <w:rPr>
          <w:sz w:val="20"/>
          <w:szCs w:val="20"/>
        </w:rPr>
        <w:t xml:space="preserve"> in her stomach</w:t>
      </w:r>
      <w:r w:rsidRPr="00080BC8">
        <w:rPr>
          <w:sz w:val="20"/>
          <w:szCs w:val="20"/>
        </w:rPr>
        <w:t xml:space="preserve">. He sent the contents to the department’s forensic toxicologists. The powder contents were dried and are ready to be analyzed.  It is your job to determine what was the white powder in her stomach? Was it an overdose? Was she poisoned? </w:t>
      </w:r>
    </w:p>
    <w:p w:rsidR="00923F6D" w:rsidRPr="00080BC8" w:rsidRDefault="00923F6D" w:rsidP="00ED662D">
      <w:pPr>
        <w:rPr>
          <w:sz w:val="20"/>
          <w:szCs w:val="20"/>
        </w:rPr>
      </w:pPr>
    </w:p>
    <w:p w:rsidR="00923F6D" w:rsidRPr="00080BC8" w:rsidRDefault="00923F6D" w:rsidP="00ED662D">
      <w:pPr>
        <w:rPr>
          <w:sz w:val="20"/>
          <w:szCs w:val="20"/>
        </w:rPr>
      </w:pPr>
      <w:r w:rsidRPr="00080BC8">
        <w:rPr>
          <w:b/>
          <w:sz w:val="20"/>
          <w:szCs w:val="20"/>
          <w:u w:val="single"/>
        </w:rPr>
        <w:t>Objectives:</w:t>
      </w:r>
      <w:r w:rsidRPr="00080BC8">
        <w:rPr>
          <w:sz w:val="20"/>
          <w:szCs w:val="20"/>
        </w:rPr>
        <w:t xml:space="preserve"> Learn to analyze and identify over the counter (OTC) drugs such as pain relievers and antacids. Test physical and chemical properties of actual OTC drug samples and analyze the unknown white powder that was found in the victim’s stomach. </w:t>
      </w:r>
    </w:p>
    <w:p w:rsidR="003410BA" w:rsidRPr="00080BC8" w:rsidRDefault="003410BA" w:rsidP="00ED662D">
      <w:pPr>
        <w:rPr>
          <w:b/>
          <w:sz w:val="20"/>
          <w:szCs w:val="20"/>
          <w:u w:val="single"/>
        </w:rPr>
      </w:pPr>
      <w:r w:rsidRPr="00080BC8">
        <w:rPr>
          <w:b/>
          <w:sz w:val="20"/>
          <w:szCs w:val="20"/>
          <w:u w:val="single"/>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3410BA" w:rsidRPr="00080BC8" w:rsidTr="003410BA">
        <w:tc>
          <w:tcPr>
            <w:tcW w:w="4428" w:type="dxa"/>
          </w:tcPr>
          <w:p w:rsidR="003410BA" w:rsidRPr="00080BC8" w:rsidRDefault="003410BA" w:rsidP="00ED662D">
            <w:pPr>
              <w:rPr>
                <w:sz w:val="20"/>
                <w:szCs w:val="20"/>
              </w:rPr>
            </w:pPr>
            <w:r w:rsidRPr="00080BC8">
              <w:rPr>
                <w:sz w:val="20"/>
                <w:szCs w:val="20"/>
              </w:rPr>
              <w:t>2 Reaction Spot plates</w:t>
            </w:r>
          </w:p>
        </w:tc>
        <w:tc>
          <w:tcPr>
            <w:tcW w:w="4428" w:type="dxa"/>
          </w:tcPr>
          <w:p w:rsidR="003410BA" w:rsidRPr="00080BC8" w:rsidRDefault="003410BA" w:rsidP="00ED662D">
            <w:pPr>
              <w:rPr>
                <w:sz w:val="20"/>
                <w:szCs w:val="20"/>
              </w:rPr>
            </w:pPr>
            <w:r w:rsidRPr="00080BC8">
              <w:rPr>
                <w:sz w:val="20"/>
                <w:szCs w:val="20"/>
              </w:rPr>
              <w:t>Goggles</w:t>
            </w:r>
          </w:p>
        </w:tc>
      </w:tr>
      <w:tr w:rsidR="003410BA" w:rsidRPr="00080BC8" w:rsidTr="003410BA">
        <w:tc>
          <w:tcPr>
            <w:tcW w:w="4428" w:type="dxa"/>
          </w:tcPr>
          <w:p w:rsidR="003410BA" w:rsidRPr="00080BC8" w:rsidRDefault="003410BA" w:rsidP="00ED662D">
            <w:pPr>
              <w:rPr>
                <w:sz w:val="20"/>
                <w:szCs w:val="20"/>
              </w:rPr>
            </w:pPr>
            <w:r w:rsidRPr="00080BC8">
              <w:rPr>
                <w:sz w:val="20"/>
                <w:szCs w:val="20"/>
              </w:rPr>
              <w:t>Cotton swab (for cleaning wells)</w:t>
            </w:r>
          </w:p>
        </w:tc>
        <w:tc>
          <w:tcPr>
            <w:tcW w:w="4428" w:type="dxa"/>
          </w:tcPr>
          <w:p w:rsidR="003410BA" w:rsidRPr="00080BC8" w:rsidRDefault="003410BA" w:rsidP="00ED662D">
            <w:pPr>
              <w:rPr>
                <w:sz w:val="20"/>
                <w:szCs w:val="20"/>
              </w:rPr>
            </w:pPr>
            <w:r w:rsidRPr="00080BC8">
              <w:rPr>
                <w:sz w:val="20"/>
                <w:szCs w:val="20"/>
              </w:rPr>
              <w:t>Tooth picks (for stirring)</w:t>
            </w:r>
          </w:p>
        </w:tc>
      </w:tr>
      <w:tr w:rsidR="003410BA" w:rsidRPr="00080BC8" w:rsidTr="003410BA">
        <w:tc>
          <w:tcPr>
            <w:tcW w:w="4428" w:type="dxa"/>
          </w:tcPr>
          <w:p w:rsidR="003410BA" w:rsidRPr="00080BC8" w:rsidRDefault="003410BA" w:rsidP="00ED662D">
            <w:pPr>
              <w:rPr>
                <w:sz w:val="20"/>
                <w:szCs w:val="20"/>
              </w:rPr>
            </w:pPr>
            <w:r w:rsidRPr="00080BC8">
              <w:rPr>
                <w:sz w:val="20"/>
                <w:szCs w:val="20"/>
              </w:rPr>
              <w:t xml:space="preserve">0.5 M HCL </w:t>
            </w:r>
          </w:p>
        </w:tc>
        <w:tc>
          <w:tcPr>
            <w:tcW w:w="4428" w:type="dxa"/>
          </w:tcPr>
          <w:p w:rsidR="003410BA" w:rsidRPr="00080BC8" w:rsidRDefault="003410BA" w:rsidP="00ED662D">
            <w:pPr>
              <w:rPr>
                <w:sz w:val="20"/>
                <w:szCs w:val="20"/>
              </w:rPr>
            </w:pPr>
            <w:r w:rsidRPr="00080BC8">
              <w:rPr>
                <w:sz w:val="20"/>
                <w:szCs w:val="20"/>
              </w:rPr>
              <w:t>Ferric nitrate (FeNO</w:t>
            </w:r>
            <w:r w:rsidRPr="00080BC8">
              <w:rPr>
                <w:sz w:val="20"/>
                <w:szCs w:val="20"/>
                <w:vertAlign w:val="subscript"/>
              </w:rPr>
              <w:t>3</w:t>
            </w:r>
            <w:r w:rsidRPr="00080BC8">
              <w:rPr>
                <w:sz w:val="20"/>
                <w:szCs w:val="20"/>
              </w:rPr>
              <w:t>)</w:t>
            </w:r>
          </w:p>
        </w:tc>
      </w:tr>
      <w:tr w:rsidR="003410BA" w:rsidRPr="00080BC8" w:rsidTr="003410BA">
        <w:tc>
          <w:tcPr>
            <w:tcW w:w="4428" w:type="dxa"/>
          </w:tcPr>
          <w:p w:rsidR="003410BA" w:rsidRPr="00080BC8" w:rsidRDefault="003410BA" w:rsidP="00ED662D">
            <w:pPr>
              <w:rPr>
                <w:sz w:val="20"/>
                <w:szCs w:val="20"/>
              </w:rPr>
            </w:pPr>
            <w:r w:rsidRPr="00080BC8">
              <w:rPr>
                <w:sz w:val="20"/>
                <w:szCs w:val="20"/>
              </w:rPr>
              <w:t>pH papers</w:t>
            </w:r>
          </w:p>
        </w:tc>
        <w:tc>
          <w:tcPr>
            <w:tcW w:w="4428" w:type="dxa"/>
          </w:tcPr>
          <w:p w:rsidR="003410BA" w:rsidRPr="00080BC8" w:rsidRDefault="003410BA" w:rsidP="00ED662D">
            <w:pPr>
              <w:rPr>
                <w:sz w:val="20"/>
                <w:szCs w:val="20"/>
              </w:rPr>
            </w:pPr>
            <w:r w:rsidRPr="00080BC8">
              <w:rPr>
                <w:sz w:val="20"/>
                <w:szCs w:val="20"/>
              </w:rPr>
              <w:t>pH indictor solution and color chart key</w:t>
            </w:r>
          </w:p>
        </w:tc>
      </w:tr>
      <w:tr w:rsidR="003410BA" w:rsidRPr="00080BC8" w:rsidTr="003410BA">
        <w:tc>
          <w:tcPr>
            <w:tcW w:w="4428" w:type="dxa"/>
          </w:tcPr>
          <w:p w:rsidR="003410BA" w:rsidRPr="00080BC8" w:rsidRDefault="003410BA" w:rsidP="00ED662D">
            <w:pPr>
              <w:rPr>
                <w:sz w:val="20"/>
                <w:szCs w:val="20"/>
              </w:rPr>
            </w:pPr>
            <w:r w:rsidRPr="00080BC8">
              <w:rPr>
                <w:sz w:val="20"/>
                <w:szCs w:val="20"/>
              </w:rPr>
              <w:t>Sm beaker of Distilled water</w:t>
            </w:r>
          </w:p>
        </w:tc>
        <w:tc>
          <w:tcPr>
            <w:tcW w:w="4428" w:type="dxa"/>
          </w:tcPr>
          <w:p w:rsidR="003410BA" w:rsidRPr="00080BC8" w:rsidRDefault="003410BA" w:rsidP="00ED662D">
            <w:pPr>
              <w:rPr>
                <w:sz w:val="20"/>
                <w:szCs w:val="20"/>
              </w:rPr>
            </w:pPr>
            <w:r w:rsidRPr="00080BC8">
              <w:rPr>
                <w:sz w:val="20"/>
                <w:szCs w:val="20"/>
              </w:rPr>
              <w:t>4 Clean pipettes</w:t>
            </w:r>
          </w:p>
        </w:tc>
      </w:tr>
      <w:tr w:rsidR="0064738A" w:rsidRPr="00080BC8" w:rsidTr="003410BA">
        <w:tc>
          <w:tcPr>
            <w:tcW w:w="4428" w:type="dxa"/>
          </w:tcPr>
          <w:p w:rsidR="0064738A" w:rsidRPr="00080BC8" w:rsidRDefault="0064738A" w:rsidP="00ED662D">
            <w:pPr>
              <w:rPr>
                <w:sz w:val="20"/>
                <w:szCs w:val="20"/>
              </w:rPr>
            </w:pPr>
            <w:r w:rsidRPr="00080BC8">
              <w:rPr>
                <w:sz w:val="20"/>
                <w:szCs w:val="20"/>
              </w:rPr>
              <w:t>Aspirin</w:t>
            </w:r>
          </w:p>
        </w:tc>
        <w:tc>
          <w:tcPr>
            <w:tcW w:w="4428" w:type="dxa"/>
          </w:tcPr>
          <w:p w:rsidR="0064738A" w:rsidRPr="00080BC8" w:rsidRDefault="0064738A" w:rsidP="00ED662D">
            <w:pPr>
              <w:rPr>
                <w:sz w:val="20"/>
                <w:szCs w:val="20"/>
                <w:vertAlign w:val="superscript"/>
              </w:rPr>
            </w:pPr>
            <w:r w:rsidRPr="00080BC8">
              <w:rPr>
                <w:sz w:val="20"/>
                <w:szCs w:val="20"/>
              </w:rPr>
              <w:t>Tylenol</w:t>
            </w:r>
            <w:r w:rsidR="00BE4EA2" w:rsidRPr="00080BC8">
              <w:rPr>
                <w:rFonts w:ascii="Cambria" w:hAnsi="Cambria"/>
                <w:sz w:val="20"/>
                <w:szCs w:val="20"/>
                <w:vertAlign w:val="superscript"/>
              </w:rPr>
              <w:t>©</w:t>
            </w:r>
          </w:p>
        </w:tc>
      </w:tr>
      <w:tr w:rsidR="0064738A" w:rsidRPr="00080BC8" w:rsidTr="003410BA">
        <w:tc>
          <w:tcPr>
            <w:tcW w:w="4428" w:type="dxa"/>
          </w:tcPr>
          <w:p w:rsidR="0064738A" w:rsidRPr="00080BC8" w:rsidRDefault="0064738A" w:rsidP="00ED662D">
            <w:pPr>
              <w:rPr>
                <w:sz w:val="20"/>
                <w:szCs w:val="20"/>
                <w:vertAlign w:val="superscript"/>
              </w:rPr>
            </w:pPr>
            <w:r w:rsidRPr="00080BC8">
              <w:rPr>
                <w:sz w:val="20"/>
                <w:szCs w:val="20"/>
              </w:rPr>
              <w:t>Bufferin</w:t>
            </w:r>
            <w:r w:rsidR="00BE4EA2" w:rsidRPr="00080BC8">
              <w:rPr>
                <w:rFonts w:ascii="Cambria" w:hAnsi="Cambria"/>
                <w:sz w:val="20"/>
                <w:szCs w:val="20"/>
                <w:vertAlign w:val="superscript"/>
              </w:rPr>
              <w:t>©</w:t>
            </w:r>
          </w:p>
        </w:tc>
        <w:tc>
          <w:tcPr>
            <w:tcW w:w="4428" w:type="dxa"/>
          </w:tcPr>
          <w:p w:rsidR="0064738A" w:rsidRPr="00080BC8" w:rsidRDefault="0064738A" w:rsidP="00ED662D">
            <w:pPr>
              <w:rPr>
                <w:sz w:val="20"/>
                <w:szCs w:val="20"/>
                <w:vertAlign w:val="superscript"/>
              </w:rPr>
            </w:pPr>
            <w:r w:rsidRPr="00080BC8">
              <w:rPr>
                <w:sz w:val="20"/>
                <w:szCs w:val="20"/>
              </w:rPr>
              <w:t>Excedrin</w:t>
            </w:r>
            <w:r w:rsidR="00BE4EA2" w:rsidRPr="00080BC8">
              <w:rPr>
                <w:rFonts w:ascii="Cambria" w:hAnsi="Cambria"/>
                <w:sz w:val="20"/>
                <w:szCs w:val="20"/>
                <w:vertAlign w:val="superscript"/>
              </w:rPr>
              <w:t>©</w:t>
            </w:r>
          </w:p>
        </w:tc>
      </w:tr>
      <w:tr w:rsidR="0064738A" w:rsidRPr="00080BC8" w:rsidTr="003410BA">
        <w:tc>
          <w:tcPr>
            <w:tcW w:w="4428" w:type="dxa"/>
          </w:tcPr>
          <w:p w:rsidR="0064738A" w:rsidRPr="00080BC8" w:rsidRDefault="0064738A" w:rsidP="00ED662D">
            <w:pPr>
              <w:rPr>
                <w:sz w:val="20"/>
                <w:szCs w:val="20"/>
                <w:vertAlign w:val="superscript"/>
              </w:rPr>
            </w:pPr>
            <w:r w:rsidRPr="00080BC8">
              <w:rPr>
                <w:sz w:val="20"/>
                <w:szCs w:val="20"/>
              </w:rPr>
              <w:t>Advil</w:t>
            </w:r>
            <w:r w:rsidR="00BE4EA2" w:rsidRPr="00080BC8">
              <w:rPr>
                <w:rFonts w:ascii="Cambria" w:hAnsi="Cambria"/>
                <w:sz w:val="20"/>
                <w:szCs w:val="20"/>
                <w:vertAlign w:val="superscript"/>
              </w:rPr>
              <w:t>©</w:t>
            </w:r>
          </w:p>
        </w:tc>
        <w:tc>
          <w:tcPr>
            <w:tcW w:w="4428" w:type="dxa"/>
          </w:tcPr>
          <w:p w:rsidR="0064738A" w:rsidRPr="00080BC8" w:rsidRDefault="0064738A" w:rsidP="00ED662D">
            <w:pPr>
              <w:rPr>
                <w:sz w:val="20"/>
                <w:szCs w:val="20"/>
              </w:rPr>
            </w:pPr>
            <w:r w:rsidRPr="00080BC8">
              <w:rPr>
                <w:sz w:val="20"/>
                <w:szCs w:val="20"/>
              </w:rPr>
              <w:t>Crime Scene Powder</w:t>
            </w:r>
          </w:p>
        </w:tc>
      </w:tr>
    </w:tbl>
    <w:p w:rsidR="003410BA" w:rsidRPr="00080BC8" w:rsidRDefault="003410BA" w:rsidP="00ED662D">
      <w:pPr>
        <w:rPr>
          <w:sz w:val="20"/>
          <w:szCs w:val="20"/>
        </w:rPr>
      </w:pPr>
    </w:p>
    <w:p w:rsidR="00117706" w:rsidRPr="00080BC8" w:rsidRDefault="00923F6D" w:rsidP="00ED662D">
      <w:pPr>
        <w:rPr>
          <w:sz w:val="20"/>
          <w:szCs w:val="20"/>
        </w:rPr>
      </w:pPr>
      <w:r w:rsidRPr="00080BC8">
        <w:rPr>
          <w:b/>
          <w:sz w:val="20"/>
          <w:szCs w:val="20"/>
          <w:u w:val="single"/>
        </w:rPr>
        <w:t>Procedure:</w:t>
      </w:r>
      <w:r w:rsidR="00117706" w:rsidRPr="00080BC8">
        <w:rPr>
          <w:sz w:val="20"/>
          <w:szCs w:val="20"/>
        </w:rPr>
        <w:t xml:space="preserve"> Read the </w:t>
      </w:r>
      <w:r w:rsidR="003410BA" w:rsidRPr="00080BC8">
        <w:rPr>
          <w:sz w:val="20"/>
          <w:szCs w:val="20"/>
        </w:rPr>
        <w:t xml:space="preserve">procedures for each test </w:t>
      </w:r>
      <w:r w:rsidR="00117706" w:rsidRPr="00080BC8">
        <w:rPr>
          <w:sz w:val="20"/>
          <w:szCs w:val="20"/>
        </w:rPr>
        <w:t xml:space="preserve">carefully and place your results in the data sheet provided. </w:t>
      </w:r>
      <w:r w:rsidR="0064738A" w:rsidRPr="00080BC8">
        <w:rPr>
          <w:sz w:val="20"/>
          <w:szCs w:val="20"/>
        </w:rPr>
        <w:t xml:space="preserve">Label each well as per teacher instructions. </w:t>
      </w:r>
    </w:p>
    <w:p w:rsidR="0064738A" w:rsidRPr="00080BC8" w:rsidRDefault="0064738A" w:rsidP="00ED662D">
      <w:pPr>
        <w:rPr>
          <w:sz w:val="20"/>
          <w:szCs w:val="20"/>
        </w:rPr>
      </w:pPr>
    </w:p>
    <w:p w:rsidR="003410BA" w:rsidRPr="00080BC8" w:rsidRDefault="003410BA" w:rsidP="00ED662D">
      <w:pPr>
        <w:rPr>
          <w:sz w:val="20"/>
          <w:szCs w:val="20"/>
          <w:u w:val="single"/>
        </w:rPr>
      </w:pPr>
      <w:r w:rsidRPr="00080BC8">
        <w:rPr>
          <w:sz w:val="20"/>
          <w:szCs w:val="20"/>
          <w:u w:val="single"/>
        </w:rPr>
        <w:t>Part 1: Pain Relievers Tests</w:t>
      </w:r>
    </w:p>
    <w:p w:rsidR="0064738A" w:rsidRPr="00080BC8" w:rsidRDefault="00B94F2D" w:rsidP="003D3942">
      <w:pPr>
        <w:pStyle w:val="ListParagraph"/>
        <w:numPr>
          <w:ilvl w:val="0"/>
          <w:numId w:val="6"/>
        </w:numPr>
        <w:rPr>
          <w:sz w:val="20"/>
          <w:szCs w:val="20"/>
          <w:u w:val="single"/>
        </w:rPr>
      </w:pPr>
      <w:r w:rsidRPr="00080BC8">
        <w:rPr>
          <w:sz w:val="20"/>
          <w:szCs w:val="20"/>
          <w:u w:val="single"/>
        </w:rPr>
        <w:t xml:space="preserve">Row A- </w:t>
      </w:r>
      <w:r w:rsidR="0064738A" w:rsidRPr="00080BC8">
        <w:rPr>
          <w:sz w:val="20"/>
          <w:szCs w:val="20"/>
          <w:u w:val="single"/>
        </w:rPr>
        <w:t>Appearance:</w:t>
      </w:r>
      <w:r w:rsidR="0064738A" w:rsidRPr="00080BC8">
        <w:rPr>
          <w:sz w:val="20"/>
          <w:szCs w:val="20"/>
        </w:rPr>
        <w:t xml:space="preserve"> place a few granules of the powdered Aspirin to each of the four wells of column 1 of the well plate. Repeat for each of the other pain relievers including</w:t>
      </w:r>
      <w:r w:rsidR="004068F1" w:rsidRPr="00080BC8">
        <w:rPr>
          <w:sz w:val="20"/>
          <w:szCs w:val="20"/>
        </w:rPr>
        <w:t xml:space="preserve"> the c</w:t>
      </w:r>
      <w:r w:rsidR="0064738A" w:rsidRPr="00080BC8">
        <w:rPr>
          <w:sz w:val="20"/>
          <w:szCs w:val="20"/>
        </w:rPr>
        <w:t xml:space="preserve">rime scene powder. Make detailed observations about the appearance of each powder, noting color and consistency. Record your observations in </w:t>
      </w:r>
      <w:r w:rsidR="0064738A" w:rsidRPr="00080BC8">
        <w:rPr>
          <w:sz w:val="20"/>
          <w:szCs w:val="20"/>
          <w:u w:val="single"/>
        </w:rPr>
        <w:t>Row A of Data Table 1</w:t>
      </w:r>
      <w:r w:rsidR="00AE07D9" w:rsidRPr="00080BC8">
        <w:rPr>
          <w:sz w:val="20"/>
          <w:szCs w:val="20"/>
          <w:u w:val="single"/>
        </w:rPr>
        <w:t>.</w:t>
      </w:r>
    </w:p>
    <w:p w:rsidR="00AE07D9" w:rsidRPr="00080BC8" w:rsidRDefault="00AE07D9" w:rsidP="00AE07D9">
      <w:pPr>
        <w:pStyle w:val="ListParagraph"/>
        <w:rPr>
          <w:sz w:val="20"/>
          <w:szCs w:val="20"/>
        </w:rPr>
      </w:pPr>
    </w:p>
    <w:p w:rsidR="00AE07D9" w:rsidRPr="00080BC8" w:rsidRDefault="0064738A" w:rsidP="003D3942">
      <w:pPr>
        <w:pStyle w:val="ListParagraph"/>
        <w:numPr>
          <w:ilvl w:val="0"/>
          <w:numId w:val="6"/>
        </w:numPr>
        <w:rPr>
          <w:sz w:val="20"/>
          <w:szCs w:val="20"/>
        </w:rPr>
      </w:pPr>
      <w:r w:rsidRPr="00080BC8">
        <w:rPr>
          <w:sz w:val="20"/>
          <w:szCs w:val="20"/>
          <w:u w:val="single"/>
        </w:rPr>
        <w:t>Solubility:</w:t>
      </w:r>
      <w:r w:rsidRPr="00080BC8">
        <w:rPr>
          <w:sz w:val="20"/>
          <w:szCs w:val="20"/>
        </w:rPr>
        <w:t xml:space="preserve"> Using a clean dropper, add 10-15 drops of distilled water to each of the powders across Row A. Stir each well with a separate/clean toothpick. Observe any physical or chemical changes that occur. Ex: Fizzing or dissolving. </w:t>
      </w:r>
      <w:r w:rsidR="00AE07D9" w:rsidRPr="00080BC8">
        <w:rPr>
          <w:sz w:val="20"/>
          <w:szCs w:val="20"/>
        </w:rPr>
        <w:t>Use the following as a guide:</w:t>
      </w:r>
    </w:p>
    <w:p w:rsidR="00AE07D9" w:rsidRPr="00080BC8" w:rsidRDefault="00AE07D9" w:rsidP="00AE07D9">
      <w:pPr>
        <w:pStyle w:val="ListParagraph"/>
        <w:numPr>
          <w:ilvl w:val="1"/>
          <w:numId w:val="1"/>
        </w:numPr>
        <w:rPr>
          <w:i/>
          <w:sz w:val="20"/>
          <w:szCs w:val="20"/>
        </w:rPr>
      </w:pPr>
      <w:r w:rsidRPr="00080BC8">
        <w:rPr>
          <w:sz w:val="20"/>
          <w:szCs w:val="20"/>
        </w:rPr>
        <w:t xml:space="preserve">If solution turns clear, then the drug is </w:t>
      </w:r>
      <w:r w:rsidRPr="00080BC8">
        <w:rPr>
          <w:i/>
          <w:sz w:val="20"/>
          <w:szCs w:val="20"/>
        </w:rPr>
        <w:t>soluble</w:t>
      </w:r>
    </w:p>
    <w:p w:rsidR="00AE07D9" w:rsidRPr="00080BC8" w:rsidRDefault="00AE07D9" w:rsidP="00AE07D9">
      <w:pPr>
        <w:pStyle w:val="ListParagraph"/>
        <w:numPr>
          <w:ilvl w:val="1"/>
          <w:numId w:val="1"/>
        </w:numPr>
        <w:rPr>
          <w:sz w:val="20"/>
          <w:szCs w:val="20"/>
        </w:rPr>
      </w:pPr>
      <w:r w:rsidRPr="00080BC8">
        <w:rPr>
          <w:sz w:val="20"/>
          <w:szCs w:val="20"/>
        </w:rPr>
        <w:t xml:space="preserve">If solution is cloudy, then the drug is </w:t>
      </w:r>
      <w:r w:rsidRPr="00080BC8">
        <w:rPr>
          <w:i/>
          <w:sz w:val="20"/>
          <w:szCs w:val="20"/>
        </w:rPr>
        <w:t>slightly soluble</w:t>
      </w:r>
    </w:p>
    <w:p w:rsidR="00AE07D9" w:rsidRPr="00080BC8" w:rsidRDefault="00AE07D9" w:rsidP="00AE07D9">
      <w:pPr>
        <w:pStyle w:val="ListParagraph"/>
        <w:numPr>
          <w:ilvl w:val="1"/>
          <w:numId w:val="1"/>
        </w:numPr>
        <w:rPr>
          <w:sz w:val="20"/>
          <w:szCs w:val="20"/>
        </w:rPr>
      </w:pPr>
      <w:r w:rsidRPr="00080BC8">
        <w:rPr>
          <w:sz w:val="20"/>
          <w:szCs w:val="20"/>
        </w:rPr>
        <w:t xml:space="preserve">If the powder remains unchanged, and there is a thick white precipitate, then the drug is </w:t>
      </w:r>
      <w:r w:rsidRPr="00080BC8">
        <w:rPr>
          <w:i/>
          <w:sz w:val="20"/>
          <w:szCs w:val="20"/>
        </w:rPr>
        <w:t>insoluble.</w:t>
      </w:r>
    </w:p>
    <w:p w:rsidR="0064738A" w:rsidRPr="00080BC8" w:rsidRDefault="00AE07D9" w:rsidP="00AE07D9">
      <w:pPr>
        <w:pStyle w:val="ListParagraph"/>
        <w:numPr>
          <w:ilvl w:val="1"/>
          <w:numId w:val="1"/>
        </w:numPr>
        <w:rPr>
          <w:sz w:val="20"/>
          <w:szCs w:val="20"/>
        </w:rPr>
      </w:pPr>
      <w:r w:rsidRPr="00080BC8">
        <w:rPr>
          <w:sz w:val="20"/>
          <w:szCs w:val="20"/>
        </w:rPr>
        <w:t xml:space="preserve">Record this in </w:t>
      </w:r>
      <w:r w:rsidR="0064738A" w:rsidRPr="00080BC8">
        <w:rPr>
          <w:sz w:val="20"/>
          <w:szCs w:val="20"/>
        </w:rPr>
        <w:t>of Data table</w:t>
      </w:r>
    </w:p>
    <w:p w:rsidR="00AE07D9" w:rsidRPr="00080BC8" w:rsidRDefault="00AE07D9" w:rsidP="00AE07D9">
      <w:pPr>
        <w:pStyle w:val="ListParagraph"/>
        <w:ind w:left="1440"/>
        <w:rPr>
          <w:sz w:val="20"/>
          <w:szCs w:val="20"/>
        </w:rPr>
      </w:pPr>
    </w:p>
    <w:p w:rsidR="00B94F2D" w:rsidRPr="00080BC8" w:rsidRDefault="00B94F2D" w:rsidP="003D3942">
      <w:pPr>
        <w:pStyle w:val="ListParagraph"/>
        <w:numPr>
          <w:ilvl w:val="0"/>
          <w:numId w:val="6"/>
        </w:numPr>
        <w:rPr>
          <w:sz w:val="20"/>
          <w:szCs w:val="20"/>
        </w:rPr>
      </w:pPr>
      <w:r w:rsidRPr="00080BC8">
        <w:rPr>
          <w:sz w:val="20"/>
          <w:szCs w:val="20"/>
          <w:u w:val="single"/>
        </w:rPr>
        <w:t xml:space="preserve">Row B- </w:t>
      </w:r>
      <w:r w:rsidR="00AE07D9" w:rsidRPr="00080BC8">
        <w:rPr>
          <w:sz w:val="20"/>
          <w:szCs w:val="20"/>
          <w:u w:val="single"/>
        </w:rPr>
        <w:t>Acidity/pH:</w:t>
      </w:r>
      <w:r w:rsidR="00AE07D9" w:rsidRPr="00080BC8">
        <w:rPr>
          <w:sz w:val="20"/>
          <w:szCs w:val="20"/>
        </w:rPr>
        <w:t xml:space="preserve"> Use pipette and add 10 drops of distilled water to each of the powders in Row B. STIR each with clean toothpick. Add 3-4 drops of pH indicator solution to each well. Record the color of each solution in data table. </w:t>
      </w:r>
      <w:r w:rsidRPr="00080BC8">
        <w:rPr>
          <w:sz w:val="20"/>
          <w:szCs w:val="20"/>
        </w:rPr>
        <w:t xml:space="preserve">Be specific. </w:t>
      </w:r>
      <w:r w:rsidR="00AE07D9" w:rsidRPr="00080BC8">
        <w:rPr>
          <w:sz w:val="20"/>
          <w:szCs w:val="20"/>
        </w:rPr>
        <w:t xml:space="preserve">Determine the pH value of the solution by comparing the color to the color chart. </w:t>
      </w:r>
      <w:r w:rsidRPr="00080BC8">
        <w:rPr>
          <w:sz w:val="20"/>
          <w:szCs w:val="20"/>
        </w:rPr>
        <w:t xml:space="preserve">Let wells sit for 10- 15 mins. Check for any color changes. Now </w:t>
      </w:r>
      <w:r w:rsidR="004068F1" w:rsidRPr="00080BC8">
        <w:rPr>
          <w:sz w:val="20"/>
          <w:szCs w:val="20"/>
        </w:rPr>
        <w:t>determine accurate pH by using the</w:t>
      </w:r>
      <w:r w:rsidRPr="00080BC8">
        <w:rPr>
          <w:sz w:val="20"/>
          <w:szCs w:val="20"/>
        </w:rPr>
        <w:t xml:space="preserve"> pH strips. Compare the pH of each powder and record in data chart. </w:t>
      </w:r>
    </w:p>
    <w:p w:rsidR="00B94F2D" w:rsidRDefault="00B94F2D" w:rsidP="003D3942">
      <w:pPr>
        <w:pStyle w:val="ListParagraph"/>
        <w:numPr>
          <w:ilvl w:val="0"/>
          <w:numId w:val="6"/>
        </w:numPr>
        <w:rPr>
          <w:sz w:val="20"/>
          <w:szCs w:val="20"/>
        </w:rPr>
      </w:pPr>
      <w:r w:rsidRPr="00080BC8">
        <w:rPr>
          <w:sz w:val="20"/>
          <w:szCs w:val="20"/>
          <w:u w:val="single"/>
        </w:rPr>
        <w:t xml:space="preserve">Row C- Reaction </w:t>
      </w:r>
      <w:r w:rsidR="002E788A" w:rsidRPr="00080BC8">
        <w:rPr>
          <w:sz w:val="20"/>
          <w:szCs w:val="20"/>
          <w:u w:val="single"/>
        </w:rPr>
        <w:t xml:space="preserve">to HCL (Simulated Stomach Acid): </w:t>
      </w:r>
      <w:r w:rsidR="002E788A" w:rsidRPr="00080BC8">
        <w:rPr>
          <w:sz w:val="20"/>
          <w:szCs w:val="20"/>
        </w:rPr>
        <w:t>Add 10 drops of HCl solution to each well in Row C. Stir well. Observe any reactions (fizzing or s</w:t>
      </w:r>
      <w:r w:rsidR="00380A97" w:rsidRPr="00080BC8">
        <w:rPr>
          <w:sz w:val="20"/>
          <w:szCs w:val="20"/>
        </w:rPr>
        <w:t>olubility) and record in data table 1</w:t>
      </w:r>
      <w:r w:rsidR="004068F1" w:rsidRPr="00080BC8">
        <w:rPr>
          <w:sz w:val="20"/>
          <w:szCs w:val="20"/>
        </w:rPr>
        <w:t xml:space="preserve">. Determine </w:t>
      </w:r>
      <w:r w:rsidR="002E788A" w:rsidRPr="00080BC8">
        <w:rPr>
          <w:sz w:val="20"/>
          <w:szCs w:val="20"/>
        </w:rPr>
        <w:t>pH by using pH strips. Record this in the data table</w:t>
      </w:r>
      <w:r w:rsidR="00380A97" w:rsidRPr="00080BC8">
        <w:rPr>
          <w:sz w:val="20"/>
          <w:szCs w:val="20"/>
        </w:rPr>
        <w:t xml:space="preserve"> 1</w:t>
      </w:r>
      <w:r w:rsidR="002E788A" w:rsidRPr="00080BC8">
        <w:rPr>
          <w:sz w:val="20"/>
          <w:szCs w:val="20"/>
        </w:rPr>
        <w:t xml:space="preserve">. </w:t>
      </w:r>
    </w:p>
    <w:p w:rsidR="00080BC8" w:rsidRPr="00080BC8" w:rsidRDefault="00080BC8" w:rsidP="00080BC8">
      <w:pPr>
        <w:pStyle w:val="ListParagraph"/>
        <w:numPr>
          <w:ilvl w:val="0"/>
          <w:numId w:val="6"/>
        </w:numPr>
        <w:pBdr>
          <w:top w:val="single" w:sz="4" w:space="1" w:color="auto"/>
          <w:left w:val="single" w:sz="4" w:space="4" w:color="auto"/>
          <w:bottom w:val="single" w:sz="4" w:space="1" w:color="auto"/>
          <w:right w:val="single" w:sz="4" w:space="4" w:color="auto"/>
        </w:pBdr>
        <w:jc w:val="center"/>
        <w:rPr>
          <w:b/>
          <w:sz w:val="20"/>
          <w:szCs w:val="20"/>
        </w:rPr>
      </w:pPr>
      <w:r w:rsidRPr="00080BC8">
        <w:rPr>
          <w:b/>
          <w:sz w:val="20"/>
          <w:szCs w:val="20"/>
        </w:rPr>
        <w:lastRenderedPageBreak/>
        <w:t>CLASS SET of INSTRUCTIONS</w:t>
      </w:r>
      <w:r w:rsidRPr="00080BC8">
        <w:rPr>
          <w:b/>
          <w:sz w:val="20"/>
          <w:szCs w:val="20"/>
        </w:rPr>
        <w:tab/>
        <w:t>-  Do not write on this paper</w:t>
      </w:r>
    </w:p>
    <w:p w:rsidR="00080BC8" w:rsidRPr="00080BC8" w:rsidRDefault="00080BC8" w:rsidP="00080BC8">
      <w:pPr>
        <w:pStyle w:val="ListParagraph"/>
        <w:rPr>
          <w:sz w:val="20"/>
          <w:szCs w:val="20"/>
        </w:rPr>
      </w:pPr>
    </w:p>
    <w:p w:rsidR="002E788A" w:rsidRPr="00080BC8" w:rsidRDefault="002E788A" w:rsidP="003D3942">
      <w:pPr>
        <w:pStyle w:val="ListParagraph"/>
        <w:numPr>
          <w:ilvl w:val="0"/>
          <w:numId w:val="6"/>
        </w:numPr>
        <w:rPr>
          <w:sz w:val="20"/>
          <w:szCs w:val="20"/>
        </w:rPr>
      </w:pPr>
      <w:r w:rsidRPr="00080BC8">
        <w:rPr>
          <w:sz w:val="20"/>
          <w:szCs w:val="20"/>
          <w:u w:val="single"/>
        </w:rPr>
        <w:t>Row D-</w:t>
      </w:r>
      <w:r w:rsidRPr="00080BC8">
        <w:rPr>
          <w:sz w:val="20"/>
          <w:szCs w:val="20"/>
        </w:rPr>
        <w:t xml:space="preserve"> Reaction with Ferric Nitrate: Add 10 drops of ferric nitrate solution to each powder in row D. Stir each with a clean toothpick. Observe any reaction </w:t>
      </w:r>
      <w:r w:rsidR="00103C81" w:rsidRPr="00080BC8">
        <w:rPr>
          <w:sz w:val="20"/>
          <w:szCs w:val="20"/>
        </w:rPr>
        <w:t>and/</w:t>
      </w:r>
      <w:r w:rsidRPr="00080BC8">
        <w:rPr>
          <w:sz w:val="20"/>
          <w:szCs w:val="20"/>
        </w:rPr>
        <w:t xml:space="preserve">or color changes and record in data table. </w:t>
      </w:r>
    </w:p>
    <w:p w:rsidR="002B6805" w:rsidRPr="00080BC8" w:rsidRDefault="002B6805" w:rsidP="003D3942">
      <w:pPr>
        <w:pStyle w:val="ListParagraph"/>
        <w:numPr>
          <w:ilvl w:val="0"/>
          <w:numId w:val="6"/>
        </w:numPr>
        <w:rPr>
          <w:sz w:val="20"/>
          <w:szCs w:val="20"/>
        </w:rPr>
      </w:pPr>
      <w:r w:rsidRPr="00080BC8">
        <w:rPr>
          <w:sz w:val="20"/>
          <w:szCs w:val="20"/>
          <w:u w:val="single"/>
        </w:rPr>
        <w:t>Compare the crime scene results with the know</w:t>
      </w:r>
      <w:r w:rsidR="003D3942" w:rsidRPr="00080BC8">
        <w:rPr>
          <w:sz w:val="20"/>
          <w:szCs w:val="20"/>
          <w:u w:val="single"/>
        </w:rPr>
        <w:t>n</w:t>
      </w:r>
      <w:r w:rsidRPr="00080BC8">
        <w:rPr>
          <w:sz w:val="20"/>
          <w:szCs w:val="20"/>
          <w:u w:val="single"/>
        </w:rPr>
        <w:t xml:space="preserve"> pain relievers. Do not clean plate until you are confident with you</w:t>
      </w:r>
      <w:r w:rsidR="003D3942" w:rsidRPr="00080BC8">
        <w:rPr>
          <w:sz w:val="20"/>
          <w:szCs w:val="20"/>
          <w:u w:val="single"/>
        </w:rPr>
        <w:t xml:space="preserve">r results and can determine which </w:t>
      </w:r>
      <w:r w:rsidRPr="00080BC8">
        <w:rPr>
          <w:sz w:val="20"/>
          <w:szCs w:val="20"/>
          <w:u w:val="single"/>
        </w:rPr>
        <w:t xml:space="preserve">pain relievers </w:t>
      </w:r>
      <w:r w:rsidR="003D3942" w:rsidRPr="00080BC8">
        <w:rPr>
          <w:sz w:val="20"/>
          <w:szCs w:val="20"/>
          <w:u w:val="single"/>
        </w:rPr>
        <w:t>might be found in the powder</w:t>
      </w:r>
      <w:r w:rsidRPr="00080BC8">
        <w:rPr>
          <w:sz w:val="20"/>
          <w:szCs w:val="20"/>
          <w:u w:val="single"/>
        </w:rPr>
        <w:t>.</w:t>
      </w:r>
    </w:p>
    <w:p w:rsidR="002B6805" w:rsidRPr="00080BC8" w:rsidRDefault="002B6805" w:rsidP="002B6805">
      <w:pPr>
        <w:rPr>
          <w:sz w:val="20"/>
          <w:szCs w:val="20"/>
        </w:rPr>
      </w:pPr>
    </w:p>
    <w:p w:rsidR="002B6805" w:rsidRPr="00080BC8" w:rsidRDefault="002B6805" w:rsidP="002B6805">
      <w:pPr>
        <w:rPr>
          <w:b/>
          <w:sz w:val="20"/>
          <w:szCs w:val="20"/>
          <w:u w:val="single"/>
        </w:rPr>
      </w:pPr>
      <w:r w:rsidRPr="00080BC8">
        <w:rPr>
          <w:b/>
          <w:sz w:val="20"/>
          <w:szCs w:val="20"/>
          <w:u w:val="single"/>
        </w:rPr>
        <w:t xml:space="preserve">Part II- </w:t>
      </w:r>
      <w:r w:rsidR="00A06B44" w:rsidRPr="00080BC8">
        <w:rPr>
          <w:b/>
          <w:sz w:val="20"/>
          <w:szCs w:val="20"/>
          <w:u w:val="single"/>
        </w:rPr>
        <w:t>Antacid Tests</w:t>
      </w:r>
    </w:p>
    <w:p w:rsidR="00A06B44" w:rsidRPr="00080BC8" w:rsidRDefault="004068F1" w:rsidP="003D3942">
      <w:pPr>
        <w:pStyle w:val="ListParagraph"/>
        <w:numPr>
          <w:ilvl w:val="0"/>
          <w:numId w:val="8"/>
        </w:numPr>
        <w:rPr>
          <w:sz w:val="20"/>
          <w:szCs w:val="20"/>
        </w:rPr>
      </w:pPr>
      <w:r w:rsidRPr="00080BC8">
        <w:rPr>
          <w:sz w:val="20"/>
          <w:szCs w:val="20"/>
        </w:rPr>
        <w:t xml:space="preserve">Place a few granules of </w:t>
      </w:r>
      <w:r w:rsidR="003D3942" w:rsidRPr="00080BC8">
        <w:rPr>
          <w:sz w:val="20"/>
          <w:szCs w:val="20"/>
        </w:rPr>
        <w:t>powdered Alka</w:t>
      </w:r>
      <w:r w:rsidRPr="00080BC8">
        <w:rPr>
          <w:sz w:val="20"/>
          <w:szCs w:val="20"/>
        </w:rPr>
        <w:t xml:space="preserve">-Seltzer antacid into each of four wells  of Column 1. Repeat with each of the other antacids as well as the crime scene powder. </w:t>
      </w:r>
    </w:p>
    <w:p w:rsidR="004068F1" w:rsidRPr="00080BC8" w:rsidRDefault="004068F1" w:rsidP="003D3942">
      <w:pPr>
        <w:pStyle w:val="ListParagraph"/>
        <w:numPr>
          <w:ilvl w:val="0"/>
          <w:numId w:val="8"/>
        </w:numPr>
        <w:rPr>
          <w:sz w:val="20"/>
          <w:szCs w:val="20"/>
          <w:u w:val="single"/>
        </w:rPr>
      </w:pPr>
      <w:r w:rsidRPr="00080BC8">
        <w:rPr>
          <w:sz w:val="20"/>
          <w:szCs w:val="20"/>
          <w:u w:val="single"/>
        </w:rPr>
        <w:t>Row A- Appearance</w:t>
      </w:r>
      <w:r w:rsidRPr="00080BC8">
        <w:rPr>
          <w:sz w:val="20"/>
          <w:szCs w:val="20"/>
        </w:rPr>
        <w:t xml:space="preserve">: Make detailed observations about the appearance of each powder, noting color and consistency. Record your observations in </w:t>
      </w:r>
      <w:r w:rsidRPr="00080BC8">
        <w:rPr>
          <w:sz w:val="20"/>
          <w:szCs w:val="20"/>
          <w:u w:val="single"/>
        </w:rPr>
        <w:t>Row A of Data Table 2.</w:t>
      </w:r>
    </w:p>
    <w:p w:rsidR="004068F1" w:rsidRPr="00080BC8" w:rsidRDefault="004068F1" w:rsidP="004068F1">
      <w:pPr>
        <w:pStyle w:val="ListParagraph"/>
        <w:rPr>
          <w:sz w:val="20"/>
          <w:szCs w:val="20"/>
        </w:rPr>
      </w:pPr>
    </w:p>
    <w:p w:rsidR="004068F1" w:rsidRPr="00080BC8" w:rsidRDefault="004068F1" w:rsidP="003D3942">
      <w:pPr>
        <w:pStyle w:val="ListParagraph"/>
        <w:numPr>
          <w:ilvl w:val="0"/>
          <w:numId w:val="8"/>
        </w:numPr>
        <w:rPr>
          <w:sz w:val="20"/>
          <w:szCs w:val="20"/>
        </w:rPr>
      </w:pPr>
      <w:r w:rsidRPr="00080BC8">
        <w:rPr>
          <w:sz w:val="20"/>
          <w:szCs w:val="20"/>
          <w:u w:val="single"/>
        </w:rPr>
        <w:t>Solubility:</w:t>
      </w:r>
      <w:r w:rsidRPr="00080BC8">
        <w:rPr>
          <w:sz w:val="20"/>
          <w:szCs w:val="20"/>
        </w:rPr>
        <w:t xml:space="preserve"> Using a clean dropper, add 10-15 drops of distilled water to each of the powders across Row A. Stir each well with a separate/clean toothpick. Observe any physical or chemical changes that occur. Ex: Fizzing or dissolving. Use the following as a guide:</w:t>
      </w:r>
    </w:p>
    <w:p w:rsidR="004068F1" w:rsidRPr="00080BC8" w:rsidRDefault="004068F1" w:rsidP="004068F1">
      <w:pPr>
        <w:pStyle w:val="ListParagraph"/>
        <w:numPr>
          <w:ilvl w:val="1"/>
          <w:numId w:val="4"/>
        </w:numPr>
        <w:rPr>
          <w:i/>
          <w:sz w:val="20"/>
          <w:szCs w:val="20"/>
        </w:rPr>
      </w:pPr>
      <w:r w:rsidRPr="00080BC8">
        <w:rPr>
          <w:sz w:val="20"/>
          <w:szCs w:val="20"/>
        </w:rPr>
        <w:t xml:space="preserve">If solution turns clear, then the drug is </w:t>
      </w:r>
      <w:r w:rsidRPr="00080BC8">
        <w:rPr>
          <w:i/>
          <w:sz w:val="20"/>
          <w:szCs w:val="20"/>
        </w:rPr>
        <w:t>soluble</w:t>
      </w:r>
    </w:p>
    <w:p w:rsidR="004068F1" w:rsidRPr="00080BC8" w:rsidRDefault="004068F1" w:rsidP="004068F1">
      <w:pPr>
        <w:pStyle w:val="ListParagraph"/>
        <w:numPr>
          <w:ilvl w:val="1"/>
          <w:numId w:val="4"/>
        </w:numPr>
        <w:rPr>
          <w:sz w:val="20"/>
          <w:szCs w:val="20"/>
        </w:rPr>
      </w:pPr>
      <w:r w:rsidRPr="00080BC8">
        <w:rPr>
          <w:sz w:val="20"/>
          <w:szCs w:val="20"/>
        </w:rPr>
        <w:t xml:space="preserve">If solution is cloudy, then the drug is </w:t>
      </w:r>
      <w:r w:rsidRPr="00080BC8">
        <w:rPr>
          <w:i/>
          <w:sz w:val="20"/>
          <w:szCs w:val="20"/>
        </w:rPr>
        <w:t>slightly soluble</w:t>
      </w:r>
    </w:p>
    <w:p w:rsidR="004068F1" w:rsidRPr="00080BC8" w:rsidRDefault="004068F1" w:rsidP="004068F1">
      <w:pPr>
        <w:pStyle w:val="ListParagraph"/>
        <w:numPr>
          <w:ilvl w:val="1"/>
          <w:numId w:val="4"/>
        </w:numPr>
        <w:rPr>
          <w:sz w:val="20"/>
          <w:szCs w:val="20"/>
        </w:rPr>
      </w:pPr>
      <w:r w:rsidRPr="00080BC8">
        <w:rPr>
          <w:sz w:val="20"/>
          <w:szCs w:val="20"/>
        </w:rPr>
        <w:t xml:space="preserve">If the powder remains unchanged, and there is a thick white precipitate, then the drug is </w:t>
      </w:r>
      <w:r w:rsidRPr="00080BC8">
        <w:rPr>
          <w:i/>
          <w:sz w:val="20"/>
          <w:szCs w:val="20"/>
        </w:rPr>
        <w:t>insoluble.</w:t>
      </w:r>
    </w:p>
    <w:p w:rsidR="004068F1" w:rsidRPr="00080BC8" w:rsidRDefault="004068F1" w:rsidP="004068F1">
      <w:pPr>
        <w:pStyle w:val="ListParagraph"/>
        <w:numPr>
          <w:ilvl w:val="1"/>
          <w:numId w:val="4"/>
        </w:numPr>
        <w:rPr>
          <w:sz w:val="20"/>
          <w:szCs w:val="20"/>
        </w:rPr>
      </w:pPr>
      <w:r w:rsidRPr="00080BC8">
        <w:rPr>
          <w:sz w:val="20"/>
          <w:szCs w:val="20"/>
        </w:rPr>
        <w:t>Record this in of Data table 2</w:t>
      </w:r>
    </w:p>
    <w:p w:rsidR="004068F1" w:rsidRPr="00080BC8" w:rsidRDefault="004068F1" w:rsidP="004068F1">
      <w:pPr>
        <w:pStyle w:val="ListParagraph"/>
        <w:ind w:left="1440"/>
        <w:rPr>
          <w:sz w:val="20"/>
          <w:szCs w:val="20"/>
        </w:rPr>
      </w:pPr>
    </w:p>
    <w:p w:rsidR="004068F1" w:rsidRPr="00080BC8" w:rsidRDefault="004068F1" w:rsidP="003D3942">
      <w:pPr>
        <w:pStyle w:val="ListParagraph"/>
        <w:numPr>
          <w:ilvl w:val="0"/>
          <w:numId w:val="8"/>
        </w:numPr>
        <w:rPr>
          <w:sz w:val="20"/>
          <w:szCs w:val="20"/>
        </w:rPr>
      </w:pPr>
      <w:r w:rsidRPr="00080BC8">
        <w:rPr>
          <w:sz w:val="20"/>
          <w:szCs w:val="20"/>
          <w:u w:val="single"/>
        </w:rPr>
        <w:t>Row B- Acidity/pH:</w:t>
      </w:r>
      <w:r w:rsidRPr="00080BC8">
        <w:rPr>
          <w:sz w:val="20"/>
          <w:szCs w:val="20"/>
        </w:rPr>
        <w:t xml:space="preserve"> Use pipette and add 10 drops of distilled water to each of the powders in Row B. STIR each with clean toothpick. Add 3-4 drops of pH indicator solution to each well. Record the color of each solution in data table. Be specific. Determine the pH value of the solution by comparing the color to the color chart. Let wells sit for 10- 15 mins. Check for any color changes. Now determine an accurate pH using pH strips. Compare the pH of each powder and record in data table 2. </w:t>
      </w:r>
    </w:p>
    <w:p w:rsidR="004068F1" w:rsidRPr="00080BC8" w:rsidRDefault="004068F1" w:rsidP="004068F1">
      <w:pPr>
        <w:pStyle w:val="ListParagraph"/>
        <w:rPr>
          <w:sz w:val="20"/>
          <w:szCs w:val="20"/>
        </w:rPr>
      </w:pPr>
    </w:p>
    <w:p w:rsidR="004068F1" w:rsidRPr="00080BC8" w:rsidRDefault="004068F1" w:rsidP="003D3942">
      <w:pPr>
        <w:pStyle w:val="ListParagraph"/>
        <w:numPr>
          <w:ilvl w:val="0"/>
          <w:numId w:val="8"/>
        </w:numPr>
        <w:rPr>
          <w:sz w:val="20"/>
          <w:szCs w:val="20"/>
        </w:rPr>
      </w:pPr>
      <w:r w:rsidRPr="00080BC8">
        <w:rPr>
          <w:sz w:val="20"/>
          <w:szCs w:val="20"/>
          <w:u w:val="single"/>
        </w:rPr>
        <w:t xml:space="preserve">Row C- Reaction to HCL (Simulated Stomach Acid): </w:t>
      </w:r>
      <w:r w:rsidRPr="00080BC8">
        <w:rPr>
          <w:sz w:val="20"/>
          <w:szCs w:val="20"/>
        </w:rPr>
        <w:t>Add 10 drops of HCl solution to each well in Row C. Stir well. Observe any reactions (fizzing or</w:t>
      </w:r>
      <w:r w:rsidR="00380A97" w:rsidRPr="00080BC8">
        <w:rPr>
          <w:sz w:val="20"/>
          <w:szCs w:val="20"/>
        </w:rPr>
        <w:t xml:space="preserve"> solubility) and record in data table 2</w:t>
      </w:r>
      <w:r w:rsidRPr="00080BC8">
        <w:rPr>
          <w:sz w:val="20"/>
          <w:szCs w:val="20"/>
        </w:rPr>
        <w:t xml:space="preserve">. Determine the pH by using pH strips. Record this in the data table 2. </w:t>
      </w:r>
    </w:p>
    <w:p w:rsidR="003D3942" w:rsidRPr="00080BC8" w:rsidRDefault="003D3942" w:rsidP="003D3942">
      <w:pPr>
        <w:rPr>
          <w:sz w:val="20"/>
          <w:szCs w:val="20"/>
        </w:rPr>
      </w:pPr>
    </w:p>
    <w:p w:rsidR="003D3942" w:rsidRPr="00080BC8" w:rsidRDefault="003D3942" w:rsidP="003D3942">
      <w:pPr>
        <w:pStyle w:val="ListParagraph"/>
        <w:numPr>
          <w:ilvl w:val="0"/>
          <w:numId w:val="8"/>
        </w:numPr>
        <w:rPr>
          <w:sz w:val="20"/>
          <w:szCs w:val="20"/>
        </w:rPr>
      </w:pPr>
      <w:r w:rsidRPr="00080BC8">
        <w:rPr>
          <w:sz w:val="20"/>
          <w:szCs w:val="20"/>
          <w:u w:val="single"/>
        </w:rPr>
        <w:t>Row D-</w:t>
      </w:r>
      <w:r w:rsidRPr="00080BC8">
        <w:rPr>
          <w:sz w:val="20"/>
          <w:szCs w:val="20"/>
        </w:rPr>
        <w:t xml:space="preserve"> Reaction with Ferric Nitrate: Add 10 drops of ferric nitrate solution to each powder in row D. Stir each with a clean to</w:t>
      </w:r>
      <w:r w:rsidR="00103C81" w:rsidRPr="00080BC8">
        <w:rPr>
          <w:sz w:val="20"/>
          <w:szCs w:val="20"/>
        </w:rPr>
        <w:t>othpick. Observe any reaction and/or</w:t>
      </w:r>
      <w:bookmarkStart w:id="0" w:name="_GoBack"/>
      <w:bookmarkEnd w:id="0"/>
      <w:r w:rsidRPr="00080BC8">
        <w:rPr>
          <w:sz w:val="20"/>
          <w:szCs w:val="20"/>
        </w:rPr>
        <w:t xml:space="preserve"> color changes and record in data table. </w:t>
      </w:r>
    </w:p>
    <w:p w:rsidR="003D3942" w:rsidRPr="00080BC8" w:rsidRDefault="003D3942" w:rsidP="003D3942">
      <w:pPr>
        <w:rPr>
          <w:sz w:val="20"/>
          <w:szCs w:val="20"/>
        </w:rPr>
      </w:pPr>
    </w:p>
    <w:p w:rsidR="003D3942" w:rsidRPr="00080BC8" w:rsidRDefault="003D3942" w:rsidP="003D3942">
      <w:pPr>
        <w:pStyle w:val="ListParagraph"/>
        <w:numPr>
          <w:ilvl w:val="0"/>
          <w:numId w:val="8"/>
        </w:numPr>
        <w:rPr>
          <w:sz w:val="20"/>
          <w:szCs w:val="20"/>
        </w:rPr>
      </w:pPr>
      <w:r w:rsidRPr="00080BC8">
        <w:rPr>
          <w:sz w:val="20"/>
          <w:szCs w:val="20"/>
          <w:u w:val="single"/>
        </w:rPr>
        <w:t>Compare the crime scene results with the known Antacids. Do not clean plate until you are confident with your results and can determine which Antacid might be in the powder.</w:t>
      </w:r>
    </w:p>
    <w:p w:rsidR="003D3942" w:rsidRDefault="003D3942" w:rsidP="003D3942">
      <w:pPr>
        <w:ind w:left="360"/>
      </w:pPr>
    </w:p>
    <w:p w:rsidR="004068F1" w:rsidRDefault="004068F1" w:rsidP="003D3942">
      <w:pPr>
        <w:pStyle w:val="ListParagraph"/>
      </w:pPr>
    </w:p>
    <w:p w:rsidR="004068F1" w:rsidRPr="004068F1" w:rsidRDefault="004068F1" w:rsidP="003D3942">
      <w:pPr>
        <w:pStyle w:val="ListParagraph"/>
        <w:rPr>
          <w:u w:val="single"/>
        </w:rPr>
      </w:pPr>
    </w:p>
    <w:p w:rsidR="00ED662D" w:rsidRDefault="00ED662D" w:rsidP="00ED662D">
      <w:pPr>
        <w:jc w:val="center"/>
      </w:pPr>
    </w:p>
    <w:p w:rsidR="003D3942" w:rsidRDefault="003D3942" w:rsidP="00ED662D">
      <w:pPr>
        <w:jc w:val="center"/>
      </w:pPr>
    </w:p>
    <w:p w:rsidR="003D3942" w:rsidRDefault="003D3942" w:rsidP="00ED662D">
      <w:pPr>
        <w:jc w:val="center"/>
      </w:pPr>
    </w:p>
    <w:p w:rsidR="003D3942" w:rsidRDefault="003D3942" w:rsidP="00ED662D">
      <w:pPr>
        <w:jc w:val="center"/>
      </w:pPr>
    </w:p>
    <w:p w:rsidR="003D3942" w:rsidRDefault="003D3942" w:rsidP="00ED662D">
      <w:pPr>
        <w:jc w:val="center"/>
      </w:pPr>
    </w:p>
    <w:p w:rsidR="003D3942" w:rsidRDefault="003D3942" w:rsidP="00ED662D">
      <w:pPr>
        <w:jc w:val="center"/>
      </w:pPr>
    </w:p>
    <w:p w:rsidR="003D3942" w:rsidRDefault="003D3942" w:rsidP="00ED662D">
      <w:pPr>
        <w:jc w:val="center"/>
      </w:pPr>
    </w:p>
    <w:p w:rsidR="003D3942" w:rsidRDefault="003D3942" w:rsidP="00080BC8"/>
    <w:sectPr w:rsidR="003D3942" w:rsidSect="00DF536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1D7" w:rsidRDefault="00A531D7" w:rsidP="003D3942">
      <w:r>
        <w:separator/>
      </w:r>
    </w:p>
  </w:endnote>
  <w:endnote w:type="continuationSeparator" w:id="0">
    <w:p w:rsidR="00A531D7" w:rsidRDefault="00A531D7" w:rsidP="003D3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42" w:rsidRDefault="00D637CF" w:rsidP="00DB2DC3">
    <w:pPr>
      <w:pStyle w:val="Footer"/>
      <w:framePr w:wrap="around" w:vAnchor="text" w:hAnchor="margin" w:xAlign="right" w:y="1"/>
      <w:rPr>
        <w:rStyle w:val="PageNumber"/>
      </w:rPr>
    </w:pPr>
    <w:r>
      <w:rPr>
        <w:rStyle w:val="PageNumber"/>
      </w:rPr>
      <w:fldChar w:fldCharType="begin"/>
    </w:r>
    <w:r w:rsidR="003D3942">
      <w:rPr>
        <w:rStyle w:val="PageNumber"/>
      </w:rPr>
      <w:instrText xml:space="preserve">PAGE  </w:instrText>
    </w:r>
    <w:r>
      <w:rPr>
        <w:rStyle w:val="PageNumber"/>
      </w:rPr>
      <w:fldChar w:fldCharType="end"/>
    </w:r>
  </w:p>
  <w:p w:rsidR="003D3942" w:rsidRDefault="003D3942" w:rsidP="003D39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942" w:rsidRDefault="00D637CF" w:rsidP="00DB2DC3">
    <w:pPr>
      <w:pStyle w:val="Footer"/>
      <w:framePr w:wrap="around" w:vAnchor="text" w:hAnchor="margin" w:xAlign="right" w:y="1"/>
      <w:rPr>
        <w:rStyle w:val="PageNumber"/>
      </w:rPr>
    </w:pPr>
    <w:r>
      <w:rPr>
        <w:rStyle w:val="PageNumber"/>
      </w:rPr>
      <w:fldChar w:fldCharType="begin"/>
    </w:r>
    <w:r w:rsidR="003D3942">
      <w:rPr>
        <w:rStyle w:val="PageNumber"/>
      </w:rPr>
      <w:instrText xml:space="preserve">PAGE  </w:instrText>
    </w:r>
    <w:r>
      <w:rPr>
        <w:rStyle w:val="PageNumber"/>
      </w:rPr>
      <w:fldChar w:fldCharType="separate"/>
    </w:r>
    <w:r w:rsidR="00080BC8">
      <w:rPr>
        <w:rStyle w:val="PageNumber"/>
        <w:noProof/>
      </w:rPr>
      <w:t>1</w:t>
    </w:r>
    <w:r>
      <w:rPr>
        <w:rStyle w:val="PageNumber"/>
      </w:rPr>
      <w:fldChar w:fldCharType="end"/>
    </w:r>
  </w:p>
  <w:p w:rsidR="003D3942" w:rsidRDefault="003D3942" w:rsidP="003D39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1D7" w:rsidRDefault="00A531D7" w:rsidP="003D3942">
      <w:r>
        <w:separator/>
      </w:r>
    </w:p>
  </w:footnote>
  <w:footnote w:type="continuationSeparator" w:id="0">
    <w:p w:rsidR="00A531D7" w:rsidRDefault="00A531D7" w:rsidP="003D3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417"/>
    <w:multiLevelType w:val="multilevel"/>
    <w:tmpl w:val="B07067CC"/>
    <w:lvl w:ilvl="0">
      <w:start w:val="1"/>
      <w:numFmt w:val="upperLetter"/>
      <w:lvlText w:val="%1."/>
      <w:lvlJc w:val="left"/>
      <w:pPr>
        <w:ind w:left="720" w:hanging="360"/>
      </w:pPr>
      <w:rPr>
        <w:rFonts w:hint="default"/>
      </w:r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B8561A"/>
    <w:multiLevelType w:val="hybridMultilevel"/>
    <w:tmpl w:val="300A4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33770"/>
    <w:multiLevelType w:val="hybridMultilevel"/>
    <w:tmpl w:val="B07067CC"/>
    <w:lvl w:ilvl="0" w:tplc="04090015">
      <w:start w:val="1"/>
      <w:numFmt w:val="upperLetter"/>
      <w:lvlText w:val="%1."/>
      <w:lvlJc w:val="left"/>
      <w:pPr>
        <w:ind w:left="720" w:hanging="360"/>
      </w:pPr>
      <w:rPr>
        <w:rFonts w:hint="default"/>
      </w:rPr>
    </w:lvl>
    <w:lvl w:ilvl="1" w:tplc="5C12B4B2">
      <w:start w:val="1"/>
      <w:numFmt w:val="lowerLetter"/>
      <w:lvlText w:val="%2."/>
      <w:lvlJc w:val="left"/>
      <w:pPr>
        <w:ind w:left="144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D57E4"/>
    <w:multiLevelType w:val="hybridMultilevel"/>
    <w:tmpl w:val="FAF8AC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B36621"/>
    <w:multiLevelType w:val="hybridMultilevel"/>
    <w:tmpl w:val="BFBC26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C7B9A"/>
    <w:multiLevelType w:val="multilevel"/>
    <w:tmpl w:val="300A4C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E67ACA"/>
    <w:multiLevelType w:val="multilevel"/>
    <w:tmpl w:val="B07067CC"/>
    <w:lvl w:ilvl="0">
      <w:start w:val="1"/>
      <w:numFmt w:val="upperLetter"/>
      <w:lvlText w:val="%1."/>
      <w:lvlJc w:val="left"/>
      <w:pPr>
        <w:ind w:left="720" w:hanging="360"/>
      </w:pPr>
      <w:rPr>
        <w:rFonts w:hint="default"/>
      </w:r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101F2F"/>
    <w:multiLevelType w:val="hybridMultilevel"/>
    <w:tmpl w:val="249E1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ED662D"/>
    <w:rsid w:val="00080BC8"/>
    <w:rsid w:val="000C5833"/>
    <w:rsid w:val="00103C81"/>
    <w:rsid w:val="00117706"/>
    <w:rsid w:val="002B6805"/>
    <w:rsid w:val="002E788A"/>
    <w:rsid w:val="003410BA"/>
    <w:rsid w:val="00380A97"/>
    <w:rsid w:val="003D3942"/>
    <w:rsid w:val="004068F1"/>
    <w:rsid w:val="0064738A"/>
    <w:rsid w:val="00864D90"/>
    <w:rsid w:val="00923F6D"/>
    <w:rsid w:val="00A06B44"/>
    <w:rsid w:val="00A531D7"/>
    <w:rsid w:val="00AE07D9"/>
    <w:rsid w:val="00B94F2D"/>
    <w:rsid w:val="00BE4EA2"/>
    <w:rsid w:val="00D20CDA"/>
    <w:rsid w:val="00D31BCF"/>
    <w:rsid w:val="00D637CF"/>
    <w:rsid w:val="00DC1F31"/>
    <w:rsid w:val="00DF536D"/>
    <w:rsid w:val="00ED6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738A"/>
    <w:pPr>
      <w:ind w:left="720"/>
      <w:contextualSpacing/>
    </w:pPr>
  </w:style>
  <w:style w:type="paragraph" w:styleId="Footer">
    <w:name w:val="footer"/>
    <w:basedOn w:val="Normal"/>
    <w:link w:val="FooterChar"/>
    <w:uiPriority w:val="99"/>
    <w:unhideWhenUsed/>
    <w:rsid w:val="003D3942"/>
    <w:pPr>
      <w:tabs>
        <w:tab w:val="center" w:pos="4320"/>
        <w:tab w:val="right" w:pos="8640"/>
      </w:tabs>
    </w:pPr>
  </w:style>
  <w:style w:type="character" w:customStyle="1" w:styleId="FooterChar">
    <w:name w:val="Footer Char"/>
    <w:basedOn w:val="DefaultParagraphFont"/>
    <w:link w:val="Footer"/>
    <w:uiPriority w:val="99"/>
    <w:rsid w:val="003D3942"/>
  </w:style>
  <w:style w:type="character" w:styleId="PageNumber">
    <w:name w:val="page number"/>
    <w:basedOn w:val="DefaultParagraphFont"/>
    <w:uiPriority w:val="99"/>
    <w:semiHidden/>
    <w:unhideWhenUsed/>
    <w:rsid w:val="003D39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738A"/>
    <w:pPr>
      <w:ind w:left="720"/>
      <w:contextualSpacing/>
    </w:pPr>
  </w:style>
  <w:style w:type="paragraph" w:styleId="Footer">
    <w:name w:val="footer"/>
    <w:basedOn w:val="Normal"/>
    <w:link w:val="FooterChar"/>
    <w:uiPriority w:val="99"/>
    <w:unhideWhenUsed/>
    <w:rsid w:val="003D3942"/>
    <w:pPr>
      <w:tabs>
        <w:tab w:val="center" w:pos="4320"/>
        <w:tab w:val="right" w:pos="8640"/>
      </w:tabs>
    </w:pPr>
  </w:style>
  <w:style w:type="character" w:customStyle="1" w:styleId="FooterChar">
    <w:name w:val="Footer Char"/>
    <w:basedOn w:val="DefaultParagraphFont"/>
    <w:link w:val="Footer"/>
    <w:uiPriority w:val="99"/>
    <w:rsid w:val="003D3942"/>
  </w:style>
  <w:style w:type="character" w:styleId="PageNumber">
    <w:name w:val="page number"/>
    <w:basedOn w:val="DefaultParagraphFont"/>
    <w:uiPriority w:val="99"/>
    <w:semiHidden/>
    <w:unhideWhenUsed/>
    <w:rsid w:val="003D394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4810</Characters>
  <Application>Microsoft Office Word</Application>
  <DocSecurity>0</DocSecurity>
  <Lines>40</Lines>
  <Paragraphs>11</Paragraphs>
  <ScaleCrop>false</ScaleCrop>
  <Company>Pascack Valley Regional HS District</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pvradmin</dc:creator>
  <cp:keywords/>
  <dc:description/>
  <cp:lastModifiedBy>Amy Lee</cp:lastModifiedBy>
  <cp:revision>3</cp:revision>
  <dcterms:created xsi:type="dcterms:W3CDTF">2014-04-22T04:25:00Z</dcterms:created>
  <dcterms:modified xsi:type="dcterms:W3CDTF">2014-04-27T06:05:00Z</dcterms:modified>
</cp:coreProperties>
</file>